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27.12.2002 N 184-ФЗ</w:t>
              <w:br/>
              <w:t xml:space="preserve">(ред. от 25.12.2023)</w:t>
              <w:br/>
              <w:t xml:space="preserve">"О техническом регулировании"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декабря 2002 года</w:t>
            </w:r>
          </w:p>
        </w:tc>
        <w:tc>
          <w:tcPr>
            <w:tcW w:w="5103" w:type="dxa"/>
            <w:tcBorders>
              <w:top w:val="nil"/>
              <w:left w:val="nil"/>
              <w:bottom w:val="nil"/>
              <w:right w:val="nil"/>
            </w:tcBorders>
          </w:tcPr>
          <w:p>
            <w:pPr>
              <w:pStyle w:val="0"/>
              <w:jc w:val="right"/>
            </w:pPr>
            <w:r>
              <w:rPr>
                <w:sz w:val="20"/>
              </w:rPr>
              <w:t xml:space="preserve">N 184-ФЗ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ТЕХНИЧЕСКОМ РЕГУЛИРОВАНИИ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15 декабря 2002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18 декабря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09.05.2005 </w:t>
            </w:r>
            <w:hyperlink w:history="0" r:id="rId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01.05.2007 </w:t>
            </w:r>
            <w:hyperlink w:history="0" r:id="rId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18.07.2009 </w:t>
            </w:r>
            <w:hyperlink w:history="0" r:id="rId12"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N 189-ФЗ</w:t>
              </w:r>
            </w:hyperlink>
            <w:r>
              <w:rPr>
                <w:sz w:val="20"/>
                <w:color w:val="392c69"/>
              </w:rPr>
              <w:t xml:space="preserve">, от 23.11.2009 </w:t>
            </w:r>
            <w:hyperlink w:history="0" r:id="rId1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30.12.2009 </w:t>
            </w:r>
            <w:hyperlink w:history="0" r:id="rId1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30.12.2009 </w:t>
            </w:r>
            <w:hyperlink w:history="0" r:id="rId1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color w:val="392c69"/>
              </w:rPr>
              <w:t xml:space="preserve">, от 28.09.2010 </w:t>
            </w:r>
            <w:hyperlink w:history="0" r:id="rId1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21.07.2011 </w:t>
            </w:r>
            <w:hyperlink w:history="0" r:id="rId1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30.11.2011 </w:t>
            </w:r>
            <w:hyperlink w:history="0" r:id="rId1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color w:val="392c69"/>
              </w:rPr>
              <w:t xml:space="preserve">, от 06.12.2011 </w:t>
            </w:r>
            <w:hyperlink w:history="0" r:id="rId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color w:val="392c69"/>
              </w:rPr>
              <w:t xml:space="preserve">, от 28.07.2012 </w:t>
            </w:r>
            <w:hyperlink w:history="0" r:id="rId2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03.12.2012 </w:t>
            </w:r>
            <w:hyperlink w:history="0" r:id="rId21"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color w:val="392c69"/>
              </w:rPr>
              <w:t xml:space="preserve">, от 02.07.2013 </w:t>
            </w:r>
            <w:hyperlink w:history="0" r:id="rId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23"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28.12.2013 </w:t>
            </w:r>
            <w:hyperlink w:history="0" r:id="rId2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23.06.2014 </w:t>
            </w:r>
            <w:hyperlink w:history="0" r:id="rId2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20.04.2015 </w:t>
            </w:r>
            <w:hyperlink w:history="0" r:id="rId2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28.11.2015 </w:t>
            </w:r>
            <w:hyperlink w:history="0" r:id="rId2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05.04.2016 </w:t>
            </w:r>
            <w:hyperlink w:history="0" r:id="rId3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01.07.2017 </w:t>
            </w:r>
            <w:hyperlink w:history="0" r:id="rId3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29.07.2017 </w:t>
            </w:r>
            <w:hyperlink w:history="0" r:id="rId3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28.11.2018 </w:t>
            </w:r>
            <w:hyperlink w:history="0" r:id="rId33"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0"/>
                  <w:color w:val="0000ff"/>
                </w:rPr>
                <w:t xml:space="preserve">N 449-ФЗ</w:t>
              </w:r>
            </w:hyperlink>
            <w:r>
              <w:rPr>
                <w:sz w:val="20"/>
                <w:color w:val="392c69"/>
              </w:rPr>
              <w:t xml:space="preserve">, от 22.12.2020 </w:t>
            </w:r>
            <w:hyperlink w:history="0" r:id="rId3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color w:val="392c69"/>
              </w:rPr>
              <w:t xml:space="preserve"> (ред. 11.06.2021),</w:t>
            </w:r>
          </w:p>
          <w:p>
            <w:pPr>
              <w:pStyle w:val="0"/>
              <w:jc w:val="center"/>
            </w:pPr>
            <w:r>
              <w:rPr>
                <w:sz w:val="20"/>
                <w:color w:val="392c69"/>
              </w:rPr>
              <w:t xml:space="preserve">от 30.12.2020 </w:t>
            </w:r>
            <w:hyperlink w:history="0" r:id="rId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11.06.2021 </w:t>
            </w:r>
            <w:hyperlink w:history="0" r:id="rId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37"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02.07.2021 </w:t>
            </w:r>
            <w:hyperlink w:history="0" r:id="rId3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21.11.2022 </w:t>
            </w:r>
            <w:hyperlink w:history="0" r:id="rId39"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color w:val="392c69"/>
              </w:rPr>
              <w:t xml:space="preserve">, от 25.12.2023 </w:t>
            </w:r>
            <w:hyperlink w:history="0" r:id="rId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возникающие при:</w:t>
      </w:r>
    </w:p>
    <w:p>
      <w:pPr>
        <w:pStyle w:val="0"/>
        <w:spacing w:before="200" w:lineRule="auto"/>
        <w:ind w:firstLine="540"/>
        <w:jc w:val="both"/>
      </w:pPr>
      <w:r>
        <w:rPr>
          <w:sz w:val="20"/>
        </w:rPr>
        <w:t xml:space="preserve">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01.05.2007 </w:t>
      </w:r>
      <w:hyperlink w:history="0" r:id="rId4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4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pPr>
        <w:pStyle w:val="0"/>
        <w:jc w:val="both"/>
      </w:pPr>
      <w:r>
        <w:rPr>
          <w:sz w:val="20"/>
        </w:rPr>
        <w:t xml:space="preserve">(в ред. Федерального </w:t>
      </w:r>
      <w:hyperlink w:history="0" r:id="rId4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оценке соответствия.</w:t>
      </w:r>
    </w:p>
    <w:p>
      <w:pPr>
        <w:pStyle w:val="0"/>
        <w:spacing w:before="200" w:lineRule="auto"/>
        <w:ind w:firstLine="540"/>
        <w:jc w:val="both"/>
      </w:pPr>
      <w:r>
        <w:rPr>
          <w:sz w:val="20"/>
        </w:rPr>
        <w:t xml:space="preserve">Настоящий Федеральный закон также определяет права и обязанности участников регулируемых настоящим Федеральным законом отношений.</w:t>
      </w:r>
    </w:p>
    <w:p>
      <w:pPr>
        <w:pStyle w:val="0"/>
        <w:spacing w:before="200" w:lineRule="auto"/>
        <w:ind w:firstLine="540"/>
        <w:jc w:val="both"/>
      </w:pPr>
      <w:r>
        <w:rPr>
          <w:sz w:val="20"/>
        </w:rP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связи.</w:t>
      </w:r>
    </w:p>
    <w:p>
      <w:pPr>
        <w:pStyle w:val="0"/>
        <w:jc w:val="both"/>
      </w:pPr>
      <w:r>
        <w:rPr>
          <w:sz w:val="20"/>
        </w:rPr>
        <w:t xml:space="preserve">(в ред. Федерального </w:t>
      </w:r>
      <w:hyperlink w:history="0" r:id="rId4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предоставления услуг по основным направлениям комплексной реабилитации и абилитации инвалидов, услуги по проведению медико-социальной экспертизы, федеральные государственные образовательные </w:t>
      </w:r>
      <w:hyperlink w:history="0" r:id="rId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федеральные государственные требования, образовательные стандарты и самостоятельно устанавливаемые требования, </w:t>
      </w:r>
      <w:hyperlink w:history="0" r:id="rId46"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sz w:val="20"/>
            <w:color w:val="0000ff"/>
          </w:rPr>
          <w:t xml:space="preserve">положения (стандарты)</w:t>
        </w:r>
      </w:hyperlink>
      <w:r>
        <w:rPr>
          <w:sz w:val="20"/>
        </w:rPr>
        <w:t xml:space="preserve"> о бухгалтерском учете и </w:t>
      </w:r>
      <w:hyperlink w:history="0" r:id="rId47" w:tooltip="Справочная информация: &quot;Основные нормативные акты и документы, регулирующие аудиторскую деятельность в РФ&quot; (Материал подготовлен специалистами КонсультантПлюс) {КонсультантПлюс}">
        <w:r>
          <w:rPr>
            <w:sz w:val="20"/>
            <w:color w:val="0000ff"/>
          </w:rPr>
          <w:t xml:space="preserve">правила (стандарты)</w:t>
        </w:r>
      </w:hyperlink>
      <w:r>
        <w:rPr>
          <w:sz w:val="20"/>
        </w:rPr>
        <w:t xml:space="preserve"> аудиторской деятельности, </w:t>
      </w:r>
      <w:hyperlink w:history="0" r:id="rId48" w:tooltip="Положение Банка России от 19.12.2019 N 706-П (ред. от 04.03.2024) &quot;О стандартах эмиссии ценных бумаг&quot; (Зарегистрировано в Минюсте России 21.04.2020 N 58158) (с изм. и доп., вступ. в силу с 01.05.2024) {КонсультантПлюс}">
        <w:r>
          <w:rPr>
            <w:sz w:val="20"/>
            <w:color w:val="0000ff"/>
          </w:rPr>
          <w:t xml:space="preserve">стандарты</w:t>
        </w:r>
      </w:hyperlink>
      <w:r>
        <w:rPr>
          <w:sz w:val="20"/>
        </w:rPr>
        <w:t xml:space="preserve">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w:t>
      </w:r>
      <w:hyperlink w:history="0" r:id="rId4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стандарты социальных услуг в сфере социального обслуживания, стандарты медицинской помощи, стандарты оказания услуг по отдельным основным направлениям комплексной реабилитации и абилитации инвалидов.</w:t>
      </w:r>
    </w:p>
    <w:p>
      <w:pPr>
        <w:pStyle w:val="0"/>
        <w:jc w:val="both"/>
      </w:pPr>
      <w:r>
        <w:rPr>
          <w:sz w:val="20"/>
        </w:rPr>
        <w:t xml:space="preserve">(в ред. Федеральных законов от 01.05.2007 </w:t>
      </w:r>
      <w:hyperlink w:history="0" r:id="rId5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01.12.2007 </w:t>
      </w:r>
      <w:hyperlink w:history="0" r:id="rId5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21.07.2011 </w:t>
      </w:r>
      <w:hyperlink w:history="0" r:id="rId5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03.12.2012 </w:t>
      </w:r>
      <w:hyperlink w:history="0" r:id="rId5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rPr>
        <w:t xml:space="preserve">, от 28.11.2015 </w:t>
      </w:r>
      <w:hyperlink w:history="0" 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05.04.2016 </w:t>
      </w:r>
      <w:hyperlink w:history="0" r:id="rId5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30.12.2020 </w:t>
      </w:r>
      <w:hyperlink w:history="0" r:id="rId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25.12.2023 </w:t>
      </w:r>
      <w:hyperlink w:history="0" r:id="rId5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сфере обращения лекарственных средств,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21.07.2011 </w:t>
      </w:r>
      <w:hyperlink w:history="0" r:id="rId5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30.11.2011 </w:t>
      </w:r>
      <w:hyperlink w:history="0" r:id="rId5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 от 28.11.2018 </w:t>
      </w:r>
      <w:hyperlink w:history="0" r:id="rId60" w:tooltip="Федеральный закон от 28.11.2018 N 449-ФЗ &quot;О внесении изменений в отдельные законодательные акты Российской Федерации по вопросу ввода в гражданский оборот лекарственных препаратов для медицинского применения&quot; {КонсультантПлюс}">
        <w:r>
          <w:rPr>
            <w:sz w:val="20"/>
            <w:color w:val="0000ff"/>
          </w:rPr>
          <w:t xml:space="preserve">N 449-ФЗ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 Основные понятия</w:t>
      </w:r>
    </w:p>
    <w:p>
      <w:pPr>
        <w:pStyle w:val="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абзац утратил силу с 1 июля 2014 года. - Федеральный </w:t>
      </w:r>
      <w:hyperlink w:history="0" r:id="rId61"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jc w:val="both"/>
      </w:pPr>
      <w:r>
        <w:rPr>
          <w:sz w:val="20"/>
        </w:rPr>
        <w:t xml:space="preserve">(в ред. Федерального </w:t>
      </w:r>
      <w:hyperlink w:history="0" r:id="rId6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w:t>
      </w:r>
    </w:p>
    <w:p>
      <w:pPr>
        <w:pStyle w:val="0"/>
        <w:spacing w:before="200" w:lineRule="auto"/>
        <w:ind w:firstLine="540"/>
        <w:jc w:val="both"/>
      </w:pPr>
      <w:r>
        <w:rPr>
          <w:sz w:val="20"/>
        </w:rPr>
        <w:t xml:space="preserve">декларирование соответствия - форма подтверждения соответствия продукции требованиям технических регламентов;</w:t>
      </w:r>
    </w:p>
    <w:p>
      <w:pPr>
        <w:pStyle w:val="0"/>
        <w:spacing w:before="200" w:lineRule="auto"/>
        <w:ind w:firstLine="540"/>
        <w:jc w:val="both"/>
      </w:pPr>
      <w:r>
        <w:rPr>
          <w:sz w:val="20"/>
        </w:rPr>
        <w:t xml:space="preserve">декларация о соответствии - документ, удостоверяющий соответствие выпускаемой в обращение продукции требованиям технических регламентов;</w:t>
      </w:r>
    </w:p>
    <w:p>
      <w:pPr>
        <w:pStyle w:val="0"/>
        <w:spacing w:before="200" w:lineRule="auto"/>
        <w:ind w:firstLine="540"/>
        <w:jc w:val="both"/>
      </w:pPr>
      <w:r>
        <w:rPr>
          <w:sz w:val="20"/>
        </w:rPr>
        <w:t xml:space="preserve">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w:t>
      </w:r>
    </w:p>
    <w:p>
      <w:pPr>
        <w:pStyle w:val="0"/>
        <w:jc w:val="both"/>
      </w:pPr>
      <w:r>
        <w:rPr>
          <w:sz w:val="20"/>
        </w:rPr>
        <w:t xml:space="preserve">(в ред. Федерального </w:t>
      </w:r>
      <w:hyperlink w:history="0" r:id="rId6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w:t>
      </w:r>
    </w:p>
    <w:p>
      <w:pPr>
        <w:pStyle w:val="0"/>
        <w:jc w:val="both"/>
      </w:pPr>
      <w:r>
        <w:rPr>
          <w:sz w:val="20"/>
        </w:rPr>
        <w:t xml:space="preserve">(в ред. Федерального </w:t>
      </w:r>
      <w:hyperlink w:history="0" r:id="rId6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pPr>
        <w:pStyle w:val="0"/>
        <w:jc w:val="both"/>
      </w:pPr>
      <w:r>
        <w:rPr>
          <w:sz w:val="20"/>
        </w:rPr>
        <w:t xml:space="preserve">(в ред. Федеральных законов от 21.07.2011 </w:t>
      </w:r>
      <w:hyperlink w:history="0" r:id="rId6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6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идентификация продукции - установление тождественности характеристик продукции ее существенным признакам;</w:t>
      </w:r>
    </w:p>
    <w:p>
      <w:pPr>
        <w:pStyle w:val="0"/>
        <w:spacing w:before="200" w:lineRule="auto"/>
        <w:ind w:firstLine="540"/>
        <w:jc w:val="both"/>
      </w:pPr>
      <w:r>
        <w:rPr>
          <w:sz w:val="20"/>
        </w:rPr>
        <w:t xml:space="preserve">абзац утратил силу с 1 июля 2021 года. - Федеральный </w:t>
      </w:r>
      <w:hyperlink w:history="0" r:id="rId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международный стандарт - стандарт, принятый международной организацией;</w:t>
      </w:r>
    </w:p>
    <w:p>
      <w:pPr>
        <w:pStyle w:val="0"/>
        <w:spacing w:before="200" w:lineRule="auto"/>
        <w:ind w:firstLine="540"/>
        <w:jc w:val="both"/>
      </w:pPr>
      <w:r>
        <w:rPr>
          <w:sz w:val="20"/>
        </w:rPr>
        <w:t xml:space="preserve">абзац утратил силу с 1 июля 2016 года. - Федеральный </w:t>
      </w:r>
      <w:hyperlink w:history="0" r:id="rId6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недействительность декларации о соответствии - основание для прекращения органом государственного контроля (надзора), национальным органом по аккредитации действия декларации о соответствии в случаях, установленных в соответствии с настоящим Федеральным законом. Действие декларации о соответствии прекращается с момента внесения сведений о признании декларации о соответствии недействительной в реестр выданных сертификатов соответствия и зарегистрированных деклараций о соответствии (далее - реестр сертификатов соответствия и деклараций о соответствии), включающий в себя в том числе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w:t>
      </w:r>
    </w:p>
    <w:p>
      <w:pPr>
        <w:pStyle w:val="0"/>
        <w:jc w:val="both"/>
      </w:pPr>
      <w:r>
        <w:rPr>
          <w:sz w:val="20"/>
        </w:rPr>
        <w:t xml:space="preserve">(абзац введен Федеральным </w:t>
      </w:r>
      <w:hyperlink w:history="0" r:id="rId6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 в ред. Федерального </w:t>
      </w:r>
      <w:hyperlink w:history="0" r:id="rId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недействительность сертификата соответствия - основание для прекращения органом государственного контроля (надзора), национальным органом по аккредитации действия сертификата соответствия в случаях, установленных в соответствии с настоящим Федеральным законом. Действие сертификата соответствия прекращается с момента внесения сведений о признании сертификата соответствия недействительным в реестр сертификатов соответствия и деклараций о соответствии;</w:t>
      </w:r>
    </w:p>
    <w:p>
      <w:pPr>
        <w:pStyle w:val="0"/>
        <w:jc w:val="both"/>
      </w:pPr>
      <w:r>
        <w:rPr>
          <w:sz w:val="20"/>
        </w:rPr>
        <w:t xml:space="preserve">(абзац введен Федеральным </w:t>
      </w:r>
      <w:hyperlink w:history="0" r:id="rId7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 в ред. Федерального </w:t>
      </w:r>
      <w:hyperlink w:history="0" r:id="rId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орган по сертификации - юридическое лицо или индивидуальный предприниматель, аккредитованные в соответствии с </w:t>
      </w:r>
      <w:hyperlink w:history="0" r:id="rId7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 для выполнения работ по сертификации;</w:t>
      </w:r>
    </w:p>
    <w:p>
      <w:pPr>
        <w:pStyle w:val="0"/>
        <w:jc w:val="both"/>
      </w:pPr>
      <w:r>
        <w:rPr>
          <w:sz w:val="20"/>
        </w:rPr>
        <w:t xml:space="preserve">(в ред. Федерального </w:t>
      </w:r>
      <w:hyperlink w:history="0" r:id="rId7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оценка соответствия - прямое или косвенное определение соблюдения требований, предъявляемых к объекту;</w:t>
      </w:r>
    </w:p>
    <w:p>
      <w:pPr>
        <w:pStyle w:val="0"/>
        <w:spacing w:before="200" w:lineRule="auto"/>
        <w:ind w:firstLine="540"/>
        <w:jc w:val="both"/>
      </w:pPr>
      <w:r>
        <w:rPr>
          <w:sz w:val="20"/>
        </w:rPr>
        <w:t xml:space="preserve">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7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pPr>
        <w:pStyle w:val="0"/>
        <w:spacing w:before="200" w:lineRule="auto"/>
        <w:ind w:firstLine="540"/>
        <w:jc w:val="both"/>
      </w:pPr>
      <w:r>
        <w:rPr>
          <w:sz w:val="20"/>
        </w:rPr>
        <w:t xml:space="preserve">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pPr>
        <w:pStyle w:val="0"/>
        <w:spacing w:before="200" w:lineRule="auto"/>
        <w:ind w:firstLine="540"/>
        <w:jc w:val="both"/>
      </w:pPr>
      <w:r>
        <w:rPr>
          <w:sz w:val="20"/>
        </w:rPr>
        <w:t xml:space="preserve">сертификация -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7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сертификат соответствия - документ, удостоверяющий соответствие объекта требованиям технических регламентов, документам по стандартизации или условиям договоров;</w:t>
      </w:r>
    </w:p>
    <w:p>
      <w:pPr>
        <w:pStyle w:val="0"/>
        <w:jc w:val="both"/>
      </w:pPr>
      <w:r>
        <w:rPr>
          <w:sz w:val="20"/>
        </w:rPr>
        <w:t xml:space="preserve">(в ред. Федеральных законов от 01.05.2007 </w:t>
      </w:r>
      <w:hyperlink w:history="0" r:id="rId7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8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pPr>
        <w:pStyle w:val="0"/>
        <w:spacing w:before="200" w:lineRule="auto"/>
        <w:ind w:firstLine="540"/>
        <w:jc w:val="both"/>
      </w:pPr>
      <w:r>
        <w:rPr>
          <w:sz w:val="20"/>
        </w:rPr>
        <w:t xml:space="preserve">абзацы двадцать второй - двадцать третий утратили силу с 1 июля 2016 года. - Федеральный </w:t>
      </w:r>
      <w:hyperlink w:history="0" r:id="rId8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pPr>
        <w:pStyle w:val="0"/>
        <w:jc w:val="both"/>
      </w:pPr>
      <w:r>
        <w:rPr>
          <w:sz w:val="20"/>
        </w:rPr>
        <w:t xml:space="preserve">(в ред. Федеральных законов от 01.05.2007 </w:t>
      </w:r>
      <w:hyperlink w:history="0" r:id="rId8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8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технический регламент - документ, который принят международным договором Российской Федерации, подлежащим ратификации в </w:t>
      </w:r>
      <w:hyperlink w:history="0" r:id="rId85" w:tooltip="Федеральный закон от 15.07.1995 N 101-ФЗ (ред. от 08.12.2020) &quot;О международных договорах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jc w:val="both"/>
      </w:pPr>
      <w:r>
        <w:rPr>
          <w:sz w:val="20"/>
        </w:rPr>
        <w:t xml:space="preserve">(в ред. Федеральных законов от 21.07.2011 </w:t>
      </w:r>
      <w:hyperlink w:history="0" r:id="rId8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8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документов по стандартизации или условиям договоров;</w:t>
      </w:r>
    </w:p>
    <w:p>
      <w:pPr>
        <w:pStyle w:val="0"/>
        <w:jc w:val="both"/>
      </w:pPr>
      <w:r>
        <w:rPr>
          <w:sz w:val="20"/>
        </w:rPr>
        <w:t xml:space="preserve">(в ред. Федеральных законов от 01.05.2007 </w:t>
      </w:r>
      <w:hyperlink w:history="0" r:id="rId8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8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pPr>
        <w:pStyle w:val="0"/>
        <w:jc w:val="both"/>
      </w:pPr>
      <w:r>
        <w:rPr>
          <w:sz w:val="20"/>
        </w:rPr>
        <w:t xml:space="preserve">(абзац введен Федеральным </w:t>
      </w:r>
      <w:hyperlink w:history="0" r:id="rId9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абзац утратил силу с 1 июля 2016 года. - Федеральный </w:t>
      </w:r>
      <w:hyperlink w:history="0" r:id="rId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w:t>
      </w:r>
    </w:p>
    <w:p>
      <w:pPr>
        <w:pStyle w:val="0"/>
        <w:jc w:val="both"/>
      </w:pPr>
      <w:r>
        <w:rPr>
          <w:sz w:val="20"/>
        </w:rPr>
        <w:t xml:space="preserve">(абзац введен Федеральным </w:t>
      </w:r>
      <w:hyperlink w:history="0" r:id="rId9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стандарт иностранного государства - стандарт, принятый национальным (компетентным) органом (организацией) по стандартизации иностранного государства;</w:t>
      </w:r>
    </w:p>
    <w:p>
      <w:pPr>
        <w:pStyle w:val="0"/>
        <w:jc w:val="both"/>
      </w:pPr>
      <w:r>
        <w:rPr>
          <w:sz w:val="20"/>
        </w:rPr>
        <w:t xml:space="preserve">(абзац введен Федеральным </w:t>
      </w:r>
      <w:hyperlink w:history="0" r:id="rId9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региональный стандарт - стандарт, принятый региональной организацией по стандартизации;</w:t>
      </w:r>
    </w:p>
    <w:p>
      <w:pPr>
        <w:pStyle w:val="0"/>
        <w:jc w:val="both"/>
      </w:pPr>
      <w:r>
        <w:rPr>
          <w:sz w:val="20"/>
        </w:rPr>
        <w:t xml:space="preserve">(абзац введен Федеральным </w:t>
      </w:r>
      <w:hyperlink w:history="0" r:id="rId94"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свод правил иностранного государства - свод правил, принятый компетентным органом иностранного государства;</w:t>
      </w:r>
    </w:p>
    <w:p>
      <w:pPr>
        <w:pStyle w:val="0"/>
        <w:jc w:val="both"/>
      </w:pPr>
      <w:r>
        <w:rPr>
          <w:sz w:val="20"/>
        </w:rPr>
        <w:t xml:space="preserve">(абзац введен Федеральным </w:t>
      </w:r>
      <w:hyperlink w:history="0" r:id="rId9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региональный свод правил - свод правил, принятый региональной организацией по стандартизации;</w:t>
      </w:r>
    </w:p>
    <w:p>
      <w:pPr>
        <w:pStyle w:val="0"/>
        <w:jc w:val="both"/>
      </w:pPr>
      <w:r>
        <w:rPr>
          <w:sz w:val="20"/>
        </w:rPr>
        <w:t xml:space="preserve">(абзац введен Федеральным </w:t>
      </w:r>
      <w:hyperlink w:history="0" r:id="rId9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абзац утратил силу с 1 июля 2016 года. - Федеральный </w:t>
      </w:r>
      <w:hyperlink w:history="0" r:id="rId9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абзацы тридцать пятый - тридцать шестой утратили силу с 1 июля 2014 года. - Федеральный </w:t>
      </w:r>
      <w:hyperlink w:history="0" r:id="rId98"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pPr>
        <w:pStyle w:val="0"/>
        <w:jc w:val="both"/>
      </w:pPr>
      <w:r>
        <w:rPr>
          <w:sz w:val="20"/>
        </w:rPr>
        <w:t xml:space="preserve">(абзац введен Федеральным </w:t>
      </w:r>
      <w:hyperlink w:history="0" r:id="rId9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безвозмездной или возмездной основе;</w:t>
      </w:r>
    </w:p>
    <w:p>
      <w:pPr>
        <w:pStyle w:val="0"/>
        <w:jc w:val="both"/>
      </w:pPr>
      <w:r>
        <w:rPr>
          <w:sz w:val="20"/>
        </w:rPr>
        <w:t xml:space="preserve">(абзац введен Федеральным </w:t>
      </w:r>
      <w:hyperlink w:history="0" r:id="rId1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Федеральным законом;</w:t>
      </w:r>
    </w:p>
    <w:p>
      <w:pPr>
        <w:pStyle w:val="0"/>
        <w:jc w:val="both"/>
      </w:pPr>
      <w:r>
        <w:rPr>
          <w:sz w:val="20"/>
        </w:rPr>
        <w:t xml:space="preserve">(абзац введен Федеральным </w:t>
      </w:r>
      <w:hyperlink w:history="0" r:id="rId1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эксперт-аудитор - физическое лицо, которое является работником органа по сертификации, обладает знаниями и навыками проведения работ по подтверждению соответствия в определенной области, включено в единый реестр экспертов-аудиторов и участвует в работах по обязательной сертификации, выполняемых органом по сертификации.</w:t>
      </w:r>
    </w:p>
    <w:p>
      <w:pPr>
        <w:pStyle w:val="0"/>
        <w:jc w:val="both"/>
      </w:pPr>
      <w:r>
        <w:rPr>
          <w:sz w:val="20"/>
        </w:rPr>
        <w:t xml:space="preserve">(абзац введен Федеральным </w:t>
      </w:r>
      <w:hyperlink w:history="0" r:id="rId10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3. Принципы технического регулирования</w:t>
      </w:r>
    </w:p>
    <w:p>
      <w:pPr>
        <w:pStyle w:val="0"/>
        <w:jc w:val="both"/>
      </w:pPr>
      <w:r>
        <w:rPr>
          <w:sz w:val="20"/>
        </w:rPr>
      </w:r>
    </w:p>
    <w:p>
      <w:pPr>
        <w:pStyle w:val="0"/>
        <w:ind w:firstLine="540"/>
        <w:jc w:val="both"/>
      </w:pPr>
      <w:r>
        <w:rPr>
          <w:sz w:val="20"/>
        </w:rPr>
        <w:t xml:space="preserve">Техническое регулирование осуществляется в соответствии с принципами:</w:t>
      </w:r>
    </w:p>
    <w:p>
      <w:pPr>
        <w:pStyle w:val="0"/>
        <w:spacing w:before="200" w:lineRule="auto"/>
        <w:ind w:firstLine="540"/>
        <w:jc w:val="both"/>
      </w:pPr>
      <w:r>
        <w:rPr>
          <w:sz w:val="20"/>
        </w:rPr>
        <w:t xml:space="preserve">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w:t>
      </w:r>
    </w:p>
    <w:p>
      <w:pPr>
        <w:pStyle w:val="0"/>
        <w:jc w:val="both"/>
      </w:pPr>
      <w:r>
        <w:rPr>
          <w:sz w:val="20"/>
        </w:rPr>
        <w:t xml:space="preserve">(в ред. Федеральных законов от 01.05.2007 </w:t>
      </w:r>
      <w:hyperlink w:history="0" r:id="rId10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0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pPr>
        <w:pStyle w:val="0"/>
        <w:spacing w:before="200" w:lineRule="auto"/>
        <w:ind w:firstLine="540"/>
        <w:jc w:val="both"/>
      </w:pPr>
      <w:r>
        <w:rPr>
          <w:sz w:val="20"/>
        </w:rPr>
        <w:t xml:space="preserve">независимости органов по аккредитации, органов по сертификации от изготовителей, продавцов, исполнителей и приобретателей, в том числе потребителей;</w:t>
      </w:r>
    </w:p>
    <w:p>
      <w:pPr>
        <w:pStyle w:val="0"/>
        <w:jc w:val="both"/>
      </w:pPr>
      <w:r>
        <w:rPr>
          <w:sz w:val="20"/>
        </w:rPr>
        <w:t xml:space="preserve">(в ред. Федерального </w:t>
      </w:r>
      <w:hyperlink w:history="0" r:id="rId10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единой системы и правил аккредитации;</w:t>
      </w:r>
    </w:p>
    <w:p>
      <w:pPr>
        <w:pStyle w:val="0"/>
        <w:spacing w:before="200" w:lineRule="auto"/>
        <w:ind w:firstLine="540"/>
        <w:jc w:val="both"/>
      </w:pPr>
      <w:r>
        <w:rPr>
          <w:sz w:val="20"/>
        </w:rPr>
        <w:t xml:space="preserve">единства правил и методов исследований (испытаний) и измерений при проведении процедур обязательной оценки соответствия;</w:t>
      </w:r>
    </w:p>
    <w:p>
      <w:pPr>
        <w:pStyle w:val="0"/>
        <w:spacing w:before="200" w:lineRule="auto"/>
        <w:ind w:firstLine="540"/>
        <w:jc w:val="both"/>
      </w:pPr>
      <w:r>
        <w:rPr>
          <w:sz w:val="20"/>
        </w:rPr>
        <w:t xml:space="preserve">единства применения требований технических регламентов независимо от видов или особенностей сделок;</w:t>
      </w:r>
    </w:p>
    <w:p>
      <w:pPr>
        <w:pStyle w:val="0"/>
        <w:spacing w:before="200" w:lineRule="auto"/>
        <w:ind w:firstLine="540"/>
        <w:jc w:val="both"/>
      </w:pPr>
      <w:r>
        <w:rPr>
          <w:sz w:val="20"/>
        </w:rPr>
        <w:t xml:space="preserve">недопустимости ограничения конкуренции при осуществлении аккредитации и сертификации;</w:t>
      </w:r>
    </w:p>
    <w:p>
      <w:pPr>
        <w:pStyle w:val="0"/>
        <w:spacing w:before="200" w:lineRule="auto"/>
        <w:ind w:firstLine="540"/>
        <w:jc w:val="both"/>
      </w:pPr>
      <w:r>
        <w:rPr>
          <w:sz w:val="20"/>
        </w:rPr>
        <w:t xml:space="preserve">недопустимости совмещения одним органом полномочий по государственному контролю (надзору), за исключением осуществления федерального государственного контроля (надзора) за деятельностью аккредитованных лиц, с полномочиями по аккредитации или подтверждению соответствия;</w:t>
      </w:r>
    </w:p>
    <w:p>
      <w:pPr>
        <w:pStyle w:val="0"/>
        <w:jc w:val="both"/>
      </w:pPr>
      <w:r>
        <w:rPr>
          <w:sz w:val="20"/>
        </w:rPr>
        <w:t xml:space="preserve">(в ред. Федеральных законов от 21.07.2011 </w:t>
      </w:r>
      <w:hyperlink w:history="0" r:id="rId10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недопустимости совмещения одним органом полномочий по аккредитации и подтверждению соответствия;</w:t>
      </w:r>
    </w:p>
    <w:p>
      <w:pPr>
        <w:pStyle w:val="0"/>
        <w:jc w:val="both"/>
      </w:pPr>
      <w:r>
        <w:rPr>
          <w:sz w:val="20"/>
        </w:rPr>
        <w:t xml:space="preserve">(в ред. Федеральных законов от 21.07.2011 </w:t>
      </w:r>
      <w:hyperlink w:history="0" r:id="rId10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недопустимости внебюджетного финансирования государственного контроля (надзора) за соблюдением требований технических регламентов;</w:t>
      </w:r>
    </w:p>
    <w:p>
      <w:pPr>
        <w:pStyle w:val="0"/>
        <w:spacing w:before="200" w:lineRule="auto"/>
        <w:ind w:firstLine="540"/>
        <w:jc w:val="both"/>
      </w:pPr>
      <w:r>
        <w:rPr>
          <w:sz w:val="20"/>
        </w:rPr>
        <w:t xml:space="preserve">недопустимости одновременного возложения одних и тех же полномочий на два и более органа государственного контроля (надзора).</w:t>
      </w:r>
    </w:p>
    <w:p>
      <w:pPr>
        <w:pStyle w:val="0"/>
        <w:jc w:val="both"/>
      </w:pPr>
      <w:r>
        <w:rPr>
          <w:sz w:val="20"/>
        </w:rPr>
        <w:t xml:space="preserve">(абзац введен Федеральным </w:t>
      </w:r>
      <w:hyperlink w:history="0" r:id="rId11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 в ред. Федерального </w:t>
      </w:r>
      <w:hyperlink w:history="0" r:id="rId1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4. Законодательство Российской Федерации о техническом регулировании</w:t>
      </w:r>
    </w:p>
    <w:p>
      <w:pPr>
        <w:pStyle w:val="0"/>
        <w:jc w:val="both"/>
      </w:pPr>
      <w:r>
        <w:rPr>
          <w:sz w:val="20"/>
        </w:rPr>
      </w:r>
    </w:p>
    <w:p>
      <w:pPr>
        <w:pStyle w:val="0"/>
        <w:ind w:firstLine="540"/>
        <w:jc w:val="both"/>
      </w:pPr>
      <w:r>
        <w:rPr>
          <w:sz w:val="20"/>
        </w:rPr>
        <w:t xml:space="preserve">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pPr>
        <w:pStyle w:val="0"/>
        <w:spacing w:before="200" w:lineRule="auto"/>
        <w:ind w:firstLine="540"/>
        <w:jc w:val="both"/>
      </w:pPr>
      <w:r>
        <w:rPr>
          <w:sz w:val="20"/>
        </w:rPr>
        <w:t xml:space="preserve">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государственного контроля (надзора) за соблюдением требований технических регламентов), применяются в части, не противоречащей настоящему Федеральному закону.</w:t>
      </w:r>
    </w:p>
    <w:p>
      <w:pPr>
        <w:pStyle w:val="0"/>
        <w:jc w:val="both"/>
      </w:pPr>
      <w:r>
        <w:rPr>
          <w:sz w:val="20"/>
        </w:rPr>
        <w:t xml:space="preserve">(в ред. Федерального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w:t>
      </w:r>
      <w:hyperlink w:history="0" w:anchor="P144"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статьями 5</w:t>
        </w:r>
      </w:hyperlink>
      <w:r>
        <w:rPr>
          <w:sz w:val="20"/>
        </w:rPr>
        <w:t xml:space="preserve"> и </w:t>
      </w:r>
      <w:hyperlink w:history="0" w:anchor="P314"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9.1</w:t>
        </w:r>
      </w:hyperlink>
      <w:r>
        <w:rPr>
          <w:sz w:val="20"/>
        </w:rPr>
        <w:t xml:space="preserve"> настоящего Федерального закона. Государственная корпорация по космической деятельности "Роскосмос" вправе издавать в сфере технического регулирования акты только рекомендательного характера, за исключением случаев, установленных </w:t>
      </w:r>
      <w:hyperlink w:history="0" w:anchor="P196" w:tooltip="Статья 5.6. Особенности технического регулирования в области космической деятельности">
        <w:r>
          <w:rPr>
            <w:sz w:val="20"/>
            <w:color w:val="0000ff"/>
          </w:rPr>
          <w:t xml:space="preserve">статьей 5.6</w:t>
        </w:r>
      </w:hyperlink>
      <w:r>
        <w:rPr>
          <w:sz w:val="20"/>
        </w:rPr>
        <w:t xml:space="preserve"> настоящего Федерального закона.</w:t>
      </w:r>
    </w:p>
    <w:p>
      <w:pPr>
        <w:pStyle w:val="0"/>
        <w:jc w:val="both"/>
      </w:pPr>
      <w:r>
        <w:rPr>
          <w:sz w:val="20"/>
        </w:rPr>
        <w:t xml:space="preserve">(в ред. Федеральных законов от 30.12.2009 </w:t>
      </w:r>
      <w:hyperlink w:history="0" r:id="rId11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13.07.2015 </w:t>
      </w:r>
      <w:hyperlink w:history="0" r:id="rId1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22.12.2020 </w:t>
      </w:r>
      <w:hyperlink w:history="0" r:id="rId11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21.11.2022 </w:t>
      </w:r>
      <w:hyperlink w:history="0" r:id="rId116"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4. Утратил силу с 1 июля 2016 года. - Федеральный </w:t>
      </w:r>
      <w:hyperlink w:history="0" r:id="rId11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jc w:val="both"/>
      </w:pPr>
      <w:r>
        <w:rPr>
          <w:sz w:val="20"/>
        </w:rPr>
      </w:r>
    </w:p>
    <w:bookmarkStart w:id="144" w:name="P144"/>
    <w:bookmarkEnd w:id="144"/>
    <w:p>
      <w:pPr>
        <w:pStyle w:val="2"/>
        <w:outlineLvl w:val="1"/>
        <w:ind w:firstLine="540"/>
        <w:jc w:val="both"/>
      </w:pPr>
      <w:r>
        <w:rPr>
          <w:sz w:val="20"/>
        </w:rPr>
        <w:t xml:space="preserve">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w:t>
      </w:r>
    </w:p>
    <w:p>
      <w:pPr>
        <w:pStyle w:val="0"/>
        <w:jc w:val="both"/>
      </w:pPr>
      <w:r>
        <w:rPr>
          <w:sz w:val="20"/>
        </w:rPr>
        <w:t xml:space="preserve">(в ред. Федерального </w:t>
      </w:r>
      <w:hyperlink w:history="0" r:id="rId118"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ind w:firstLine="540"/>
        <w:jc w:val="both"/>
      </w:pPr>
      <w:r>
        <w:rPr>
          <w:sz w:val="20"/>
        </w:rPr>
      </w:r>
    </w:p>
    <w:p>
      <w:pPr>
        <w:pStyle w:val="0"/>
        <w:ind w:firstLine="540"/>
        <w:jc w:val="both"/>
      </w:pPr>
      <w:r>
        <w:rPr>
          <w:sz w:val="20"/>
        </w:rPr>
        <w:t xml:space="preserve">(в ред. Федерального </w:t>
      </w:r>
      <w:hyperlink w:history="0" r:id="rId11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ind w:firstLine="540"/>
        <w:jc w:val="both"/>
      </w:pPr>
      <w:r>
        <w:rPr>
          <w:sz w:val="20"/>
        </w:rPr>
      </w:r>
    </w:p>
    <w:bookmarkStart w:id="149" w:name="P149"/>
    <w:bookmarkEnd w:id="149"/>
    <w:p>
      <w:pPr>
        <w:pStyle w:val="0"/>
        <w:ind w:firstLine="540"/>
        <w:jc w:val="both"/>
      </w:pPr>
      <w:r>
        <w:rPr>
          <w:sz w:val="20"/>
        </w:rP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w:t>
      </w:r>
      <w:hyperlink w:history="0" r:id="rId1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w:t>
      </w:r>
    </w:p>
    <w:p>
      <w:pPr>
        <w:pStyle w:val="0"/>
        <w:jc w:val="both"/>
      </w:pPr>
      <w:r>
        <w:rPr>
          <w:sz w:val="20"/>
        </w:rPr>
        <w:t xml:space="preserve">(в ред. Федерального </w:t>
      </w:r>
      <w:hyperlink w:history="0" r:id="rId121"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2. </w:t>
      </w:r>
      <w:r>
        <w:rPr>
          <w:sz w:val="20"/>
        </w:rPr>
        <w:t xml:space="preserve">Особенности</w:t>
      </w:r>
      <w:r>
        <w:rPr>
          <w:sz w:val="20"/>
        </w:rPr>
        <w:t xml:space="preserve">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w:t>
      </w:r>
      <w:hyperlink w:history="0" w:anchor="P149"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r>
          <w:rPr>
            <w:sz w:val="20"/>
            <w:color w:val="0000ff"/>
          </w:rPr>
          <w:t xml:space="preserve">пункте 1</w:t>
        </w:r>
      </w:hyperlink>
      <w:r>
        <w:rPr>
          <w:sz w:val="20"/>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w:t>
      </w:r>
    </w:p>
    <w:p>
      <w:pPr>
        <w:pStyle w:val="0"/>
        <w:jc w:val="both"/>
      </w:pPr>
      <w:r>
        <w:rPr>
          <w:sz w:val="20"/>
        </w:rPr>
        <w:t xml:space="preserve">(в ред. Федерального </w:t>
      </w:r>
      <w:hyperlink w:history="0" r:id="rId122"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spacing w:before="200" w:lineRule="auto"/>
        <w:ind w:firstLine="540"/>
        <w:jc w:val="both"/>
      </w:pPr>
      <w:r>
        <w:rPr>
          <w:sz w:val="20"/>
        </w:rPr>
        <w:t xml:space="preserve">3. Утратил силу с 1 июля 2016 года. - Федеральный </w:t>
      </w:r>
      <w:hyperlink w:history="0" r:id="rId12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4. </w:t>
      </w:r>
      <w:r>
        <w:rPr>
          <w:sz w:val="20"/>
        </w:rPr>
        <w:t xml:space="preserve">Особенности</w:t>
      </w:r>
      <w:r>
        <w:rPr>
          <w:sz w:val="20"/>
        </w:rPr>
        <w:t xml:space="preserve"> оценки соответствия продукции (работ, услуг), указанной в </w:t>
      </w:r>
      <w:hyperlink w:history="0" w:anchor="P149" w:tooltip="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
        <w:r>
          <w:rPr>
            <w:sz w:val="20"/>
            <w:color w:val="0000ff"/>
          </w:rPr>
          <w:t xml:space="preserve">пункте 1</w:t>
        </w:r>
      </w:hyperlink>
      <w:r>
        <w:rPr>
          <w:sz w:val="20"/>
        </w:rPr>
        <w:t xml:space="preserve">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исполнительной власти.</w:t>
      </w:r>
    </w:p>
    <w:p>
      <w:pPr>
        <w:pStyle w:val="0"/>
        <w:jc w:val="both"/>
      </w:pPr>
      <w:r>
        <w:rPr>
          <w:sz w:val="20"/>
        </w:rPr>
        <w:t xml:space="preserve">(в ред. Федерального </w:t>
      </w:r>
      <w:hyperlink w:history="0" r:id="rId124"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закона</w:t>
        </w:r>
      </w:hyperlink>
      <w:r>
        <w:rPr>
          <w:sz w:val="20"/>
        </w:rPr>
        <w:t xml:space="preserve"> от 30.11.2011 N 347-ФЗ)</w:t>
      </w:r>
    </w:p>
    <w:p>
      <w:pPr>
        <w:pStyle w:val="0"/>
        <w:jc w:val="both"/>
      </w:pPr>
      <w:r>
        <w:rPr>
          <w:sz w:val="20"/>
        </w:rPr>
      </w:r>
    </w:p>
    <w:p>
      <w:pPr>
        <w:pStyle w:val="2"/>
        <w:outlineLvl w:val="1"/>
        <w:ind w:firstLine="540"/>
        <w:jc w:val="both"/>
      </w:pPr>
      <w:r>
        <w:rPr>
          <w:sz w:val="20"/>
        </w:rPr>
        <w:t xml:space="preserve">Статья 5.1. Особенности технического регулирования в области обеспечения безопасности зданий и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2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30.12.2009 N 384-ФЗ)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зданий и сооружений устанавливаются Федеральным </w:t>
      </w:r>
      <w:hyperlink w:history="0" r:id="rId12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w:t>
      </w:r>
    </w:p>
    <w:p>
      <w:pPr>
        <w:pStyle w:val="0"/>
        <w:jc w:val="both"/>
      </w:pPr>
      <w:r>
        <w:rPr>
          <w:sz w:val="20"/>
        </w:rPr>
      </w:r>
    </w:p>
    <w:p>
      <w:pPr>
        <w:pStyle w:val="2"/>
        <w:outlineLvl w:val="1"/>
        <w:ind w:firstLine="540"/>
        <w:jc w:val="both"/>
      </w:pPr>
      <w:r>
        <w:rPr>
          <w:sz w:val="20"/>
        </w:rPr>
        <w:t xml:space="preserve">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pPr>
        <w:pStyle w:val="0"/>
        <w:ind w:firstLine="540"/>
        <w:jc w:val="both"/>
      </w:pPr>
      <w:r>
        <w:rPr>
          <w:sz w:val="20"/>
        </w:rPr>
      </w:r>
    </w:p>
    <w:p>
      <w:pPr>
        <w:pStyle w:val="0"/>
        <w:ind w:firstLine="540"/>
        <w:jc w:val="both"/>
      </w:pPr>
      <w:r>
        <w:rPr>
          <w:sz w:val="20"/>
        </w:rPr>
        <w:t xml:space="preserve">(введена Федеральным </w:t>
      </w:r>
      <w:hyperlink w:history="0" r:id="rId12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w:history="0" r:id="rId128"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ind w:firstLine="540"/>
        <w:jc w:val="both"/>
      </w:pPr>
      <w:r>
        <w:rPr>
          <w:sz w:val="20"/>
        </w:rPr>
      </w:r>
    </w:p>
    <w:p>
      <w:pPr>
        <w:pStyle w:val="2"/>
        <w:outlineLvl w:val="1"/>
        <w:ind w:firstLine="540"/>
        <w:jc w:val="both"/>
      </w:pPr>
      <w:r>
        <w:rPr>
          <w:sz w:val="20"/>
        </w:rPr>
        <w:t xml:space="preserve">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w:t>
      </w:r>
      <w:hyperlink w:history="0" r:id="rId13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5.4. Особенности технического регулирования при осуществлении градостроительной деятельности в условиях стесненной городской застройки</w:t>
      </w:r>
    </w:p>
    <w:p>
      <w:pPr>
        <w:pStyle w:val="0"/>
        <w:ind w:firstLine="540"/>
        <w:jc w:val="both"/>
      </w:pPr>
      <w:r>
        <w:rPr>
          <w:sz w:val="20"/>
        </w:rPr>
      </w:r>
    </w:p>
    <w:p>
      <w:pPr>
        <w:pStyle w:val="0"/>
        <w:ind w:firstLine="540"/>
        <w:jc w:val="both"/>
      </w:pPr>
      <w:r>
        <w:rPr>
          <w:sz w:val="20"/>
        </w:rPr>
        <w:t xml:space="preserve">(введена Федеральным </w:t>
      </w:r>
      <w:hyperlink w:history="0" r:id="rId13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jc w:val="both"/>
      </w:pPr>
      <w:r>
        <w:rPr>
          <w:sz w:val="20"/>
        </w:rPr>
      </w:r>
    </w:p>
    <w:p>
      <w:pPr>
        <w:pStyle w:val="0"/>
        <w:ind w:firstLine="540"/>
        <w:jc w:val="both"/>
      </w:pPr>
      <w:r>
        <w:rPr>
          <w:sz w:val="20"/>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условиях стесненной городской застройки могут устанавливаться федеральными законами с учетом особенностей технического регулирования в области обеспечения безопасности зданий и сооружений, установленных Федеральным </w:t>
      </w:r>
      <w:hyperlink w:history="0" r:id="rId13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"Технический регламент о безопасности зданий и сооружений".</w:t>
      </w:r>
    </w:p>
    <w:p>
      <w:pPr>
        <w:pStyle w:val="0"/>
        <w:spacing w:before="200" w:lineRule="auto"/>
        <w:ind w:firstLine="540"/>
        <w:jc w:val="both"/>
      </w:pPr>
      <w:r>
        <w:rPr>
          <w:sz w:val="20"/>
        </w:rPr>
        <w:t xml:space="preserve">2. В целях осуществления градостроительной деятельности в условиях стесненной городской застройки уполномоченные федеральные органы исполнительной власти вправе устанавливать особенности применения требований, установленных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pPr>
        <w:pStyle w:val="0"/>
        <w:ind w:firstLine="540"/>
        <w:jc w:val="both"/>
      </w:pPr>
      <w:r>
        <w:rPr>
          <w:sz w:val="20"/>
        </w:rPr>
      </w:r>
    </w:p>
    <w:p>
      <w:pPr>
        <w:pStyle w:val="2"/>
        <w:outlineLvl w:val="1"/>
        <w:ind w:firstLine="540"/>
        <w:jc w:val="both"/>
      </w:pPr>
      <w:r>
        <w:rPr>
          <w:sz w:val="20"/>
        </w:rPr>
        <w:t xml:space="preserve">Статья 5.4-1. Особенности технического регулирования при осуществлении градостроительной деятельности в границах федеральной территории "Сириус"</w:t>
      </w:r>
    </w:p>
    <w:p>
      <w:pPr>
        <w:pStyle w:val="0"/>
        <w:ind w:firstLine="540"/>
        <w:jc w:val="both"/>
      </w:pPr>
      <w:r>
        <w:rPr>
          <w:sz w:val="20"/>
        </w:rPr>
      </w:r>
    </w:p>
    <w:p>
      <w:pPr>
        <w:pStyle w:val="0"/>
        <w:ind w:firstLine="540"/>
        <w:jc w:val="both"/>
      </w:pPr>
      <w:r>
        <w:rPr>
          <w:sz w:val="20"/>
        </w:rPr>
        <w:t xml:space="preserve">(введена Федеральным </w:t>
      </w:r>
      <w:hyperlink w:history="0" r:id="rId13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jc w:val="both"/>
      </w:pPr>
      <w:r>
        <w:rPr>
          <w:sz w:val="20"/>
        </w:rPr>
      </w:r>
    </w:p>
    <w:p>
      <w:pPr>
        <w:pStyle w:val="0"/>
        <w:ind w:firstLine="540"/>
        <w:jc w:val="both"/>
      </w:pPr>
      <w:r>
        <w:rPr>
          <w:sz w:val="20"/>
        </w:rPr>
        <w:t xml:space="preserve">1. Особенности технического регулирования при подготовке документации по планировке территории, осуществлении архитектурно-строительного проектирования, строительства, реконструкции объектов капитального строительства в границах федеральной территории "Сириус" могут устанавливаться актами органов публичной власти федеральной территории "Сириус" с учетом особенностей технического регулирования в области обеспечения безопасности зданий и сооружений, установленных Федеральным </w:t>
      </w:r>
      <w:hyperlink w:history="0" r:id="rId13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spacing w:before="200" w:lineRule="auto"/>
        <w:ind w:firstLine="540"/>
        <w:jc w:val="both"/>
      </w:pPr>
      <w:r>
        <w:rPr>
          <w:sz w:val="20"/>
        </w:rPr>
        <w:t xml:space="preserve">2. В целях осуществления градостроительной деятельности в границах федеральной территории "Сириус" уполномоченные федеральные органы исполнительной власти вправе устанавливать особенности применения требований, предусмотренных национальными стандартами и сводами правил, либо принимать отдельные национальные стандарты и своды правил (за исключением случаев, если указанные требования напрямую влияют на безопасность зданий и сооружений, в том числе входящих в их состав систем и сетей инженерно-технического обеспечения).</w:t>
      </w:r>
    </w:p>
    <w:p>
      <w:pPr>
        <w:pStyle w:val="0"/>
        <w:spacing w:before="200" w:lineRule="auto"/>
        <w:ind w:firstLine="540"/>
        <w:jc w:val="both"/>
      </w:pPr>
      <w:r>
        <w:rPr>
          <w:sz w:val="20"/>
        </w:rPr>
        <w:t xml:space="preserve">3. Правительство Российской Федерации вправе устанавливать особенности разработки и согласования специальных технических условий, необходимых для подготовки проектной документации и строительства зданий, сооружений в границах федеральной территории "Сириус".</w:t>
      </w:r>
    </w:p>
    <w:p>
      <w:pPr>
        <w:pStyle w:val="0"/>
        <w:ind w:firstLine="540"/>
        <w:jc w:val="both"/>
      </w:pPr>
      <w:r>
        <w:rPr>
          <w:sz w:val="20"/>
        </w:rPr>
      </w:r>
    </w:p>
    <w:p>
      <w:pPr>
        <w:pStyle w:val="2"/>
        <w:outlineLvl w:val="1"/>
        <w:ind w:firstLine="540"/>
        <w:jc w:val="both"/>
      </w:pPr>
      <w:r>
        <w:rPr>
          <w:sz w:val="20"/>
        </w:rPr>
        <w:t xml:space="preserve">Статья 5.5.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w:t>
      </w:r>
    </w:p>
    <w:p>
      <w:pPr>
        <w:pStyle w:val="0"/>
        <w:ind w:firstLine="540"/>
        <w:jc w:val="both"/>
      </w:pPr>
      <w:r>
        <w:rPr>
          <w:sz w:val="20"/>
        </w:rPr>
      </w:r>
    </w:p>
    <w:p>
      <w:pPr>
        <w:pStyle w:val="0"/>
        <w:ind w:firstLine="540"/>
        <w:jc w:val="both"/>
      </w:pPr>
      <w:r>
        <w:rPr>
          <w:sz w:val="20"/>
        </w:rPr>
        <w:t xml:space="preserve">(введена Федеральным </w:t>
      </w:r>
      <w:hyperlink w:history="0" r:id="rId13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ind w:firstLine="540"/>
        <w:jc w:val="both"/>
      </w:pPr>
      <w:r>
        <w:rPr>
          <w:sz w:val="20"/>
        </w:rPr>
      </w:r>
    </w:p>
    <w:p>
      <w:pPr>
        <w:pStyle w:val="0"/>
        <w:ind w:firstLine="540"/>
        <w:jc w:val="both"/>
      </w:pPr>
      <w:r>
        <w:rPr>
          <w:sz w:val="20"/>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территориях инновационных научно-технологических центров, устанавливаются Федеральным </w:t>
      </w:r>
      <w:hyperlink w:history="0" r:id="rId13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ind w:firstLine="540"/>
        <w:jc w:val="both"/>
      </w:pPr>
      <w:r>
        <w:rPr>
          <w:sz w:val="20"/>
        </w:rPr>
      </w:r>
    </w:p>
    <w:bookmarkStart w:id="196" w:name="P196"/>
    <w:bookmarkEnd w:id="196"/>
    <w:p>
      <w:pPr>
        <w:pStyle w:val="2"/>
        <w:outlineLvl w:val="1"/>
        <w:ind w:firstLine="540"/>
        <w:jc w:val="both"/>
      </w:pPr>
      <w:r>
        <w:rPr>
          <w:sz w:val="20"/>
        </w:rPr>
        <w:t xml:space="preserve">Статья 5.6. Особенности технического регулирования в области космической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3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0"/>
        <w:ind w:firstLine="540"/>
        <w:jc w:val="both"/>
      </w:pPr>
      <w:r>
        <w:rPr>
          <w:sz w:val="20"/>
        </w:rPr>
        <w:t xml:space="preserve">Особенности технического регулирования в области космической деятельности устанавливаются </w:t>
      </w:r>
      <w:hyperlink w:history="0" r:id="rId138" w:tooltip="Закон РФ от 20.08.1993 N 5663-1 (ред. от 22.07.2024) &quot;О космической деятельности&quot; (с изм. и доп., вступ. в силу с 01.01.2025) {КонсультантПлюс}">
        <w:r>
          <w:rPr>
            <w:sz w:val="20"/>
            <w:color w:val="0000ff"/>
          </w:rPr>
          <w:t xml:space="preserve">Законом</w:t>
        </w:r>
      </w:hyperlink>
      <w:r>
        <w:rPr>
          <w:sz w:val="20"/>
        </w:rPr>
        <w:t xml:space="preserve"> Российской Федерации от 20 августа 1993 года N 5663-1 "О космической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1 дополняется ст. 5.7 (</w:t>
            </w:r>
            <w:hyperlink w:history="0" r:id="rId139" w:tooltip="Федеральный закон от 07.07.2025 N 210-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07.07.2025 N 210-ФЗ). См. будущую </w:t>
            </w:r>
            <w:hyperlink w:history="0" r:id="rId140" w:tooltip="Федеральный закон от 27.12.2002 N 184-ФЗ (ред. от 23.07.2025) &quot;О техническом регулирован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гл. 1 дополняется ст. 5.8 (</w:t>
            </w:r>
            <w:hyperlink w:history="0" r:id="rId141" w:tooltip="Федеральный закон от 23.07.2025 N 262-ФЗ &quot;О внесении изменения в Федеральный закон &quot;О техническом регулировании&quot; ------------ Не вступил в силу {КонсультантПлюс}">
              <w:r>
                <w:rPr>
                  <w:sz w:val="20"/>
                  <w:color w:val="0000ff"/>
                </w:rPr>
                <w:t xml:space="preserve">ФЗ</w:t>
              </w:r>
            </w:hyperlink>
            <w:r>
              <w:rPr>
                <w:sz w:val="20"/>
                <w:color w:val="392c69"/>
              </w:rPr>
              <w:t xml:space="preserve"> от 23.07.2025 N 262-ФЗ). См. будущую </w:t>
            </w:r>
            <w:hyperlink w:history="0" r:id="rId142" w:tooltip="Федеральный закон от 27.12.2002 N 184-ФЗ (ред. от 23.07.2025) &quot;О техническом регулирован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2. ТЕХНИЧЕСКИЕ РЕГЛАМЕНТЫ</w:t>
      </w:r>
    </w:p>
    <w:p>
      <w:pPr>
        <w:pStyle w:val="0"/>
        <w:jc w:val="both"/>
      </w:pPr>
      <w:r>
        <w:rPr>
          <w:sz w:val="20"/>
        </w:rPr>
      </w:r>
    </w:p>
    <w:bookmarkStart w:id="208" w:name="P208"/>
    <w:bookmarkEnd w:id="208"/>
    <w:p>
      <w:pPr>
        <w:pStyle w:val="2"/>
        <w:outlineLvl w:val="1"/>
        <w:ind w:firstLine="540"/>
        <w:jc w:val="both"/>
      </w:pPr>
      <w:r>
        <w:rPr>
          <w:sz w:val="20"/>
        </w:rPr>
        <w:t xml:space="preserve">Статья 6. Цели принятия технических регламентов</w:t>
      </w:r>
    </w:p>
    <w:p>
      <w:pPr>
        <w:pStyle w:val="0"/>
        <w:jc w:val="both"/>
      </w:pPr>
      <w:r>
        <w:rPr>
          <w:sz w:val="20"/>
        </w:rPr>
      </w:r>
    </w:p>
    <w:bookmarkStart w:id="210" w:name="P210"/>
    <w:bookmarkEnd w:id="210"/>
    <w:p>
      <w:pPr>
        <w:pStyle w:val="0"/>
        <w:ind w:firstLine="540"/>
        <w:jc w:val="both"/>
      </w:pPr>
      <w:r>
        <w:rPr>
          <w:sz w:val="20"/>
        </w:rPr>
        <w:t xml:space="preserve">1. </w:t>
      </w:r>
      <w:hyperlink w:history="0" r:id="rId143" w:tooltip="Справочная информация: &quot;Технические регламенты&quot; (Материал подготовлен специалистами КонсультантПлюс) {КонсультантПлюс}">
        <w:r>
          <w:rPr>
            <w:sz w:val="20"/>
            <w:color w:val="0000ff"/>
          </w:rPr>
          <w:t xml:space="preserve">Технические регламенты</w:t>
        </w:r>
      </w:hyperlink>
      <w:r>
        <w:rPr>
          <w:sz w:val="20"/>
        </w:rPr>
        <w:t xml:space="preserve"> принимаются в целях:</w:t>
      </w:r>
    </w:p>
    <w:p>
      <w:pPr>
        <w:pStyle w:val="0"/>
        <w:spacing w:before="200" w:lineRule="auto"/>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w:t>
      </w:r>
    </w:p>
    <w:p>
      <w:pPr>
        <w:pStyle w:val="0"/>
        <w:spacing w:before="200" w:lineRule="auto"/>
        <w:ind w:firstLine="540"/>
        <w:jc w:val="both"/>
      </w:pPr>
      <w:r>
        <w:rPr>
          <w:sz w:val="20"/>
        </w:rPr>
        <w:t xml:space="preserve">охраны окружающей среды, жизни или здоровья животных и растений;</w:t>
      </w:r>
    </w:p>
    <w:p>
      <w:pPr>
        <w:pStyle w:val="0"/>
        <w:spacing w:before="200" w:lineRule="auto"/>
        <w:ind w:firstLine="540"/>
        <w:jc w:val="both"/>
      </w:pPr>
      <w:r>
        <w:rPr>
          <w:sz w:val="20"/>
        </w:rPr>
        <w:t xml:space="preserve">предупреждения действий, вводящих в заблуждение приобретателей, в том числе потребителей;</w:t>
      </w:r>
    </w:p>
    <w:p>
      <w:pPr>
        <w:pStyle w:val="0"/>
        <w:jc w:val="both"/>
      </w:pPr>
      <w:r>
        <w:rPr>
          <w:sz w:val="20"/>
        </w:rPr>
        <w:t xml:space="preserve">(в ред. Федерального </w:t>
      </w:r>
      <w:hyperlink w:history="0" r:id="rId14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обеспечения энергетической эффективности и ресурсосбережения.</w:t>
      </w:r>
    </w:p>
    <w:p>
      <w:pPr>
        <w:pStyle w:val="0"/>
        <w:jc w:val="both"/>
      </w:pPr>
      <w:r>
        <w:rPr>
          <w:sz w:val="20"/>
        </w:rPr>
        <w:t xml:space="preserve">(абзац введен Федеральным </w:t>
      </w:r>
      <w:hyperlink w:history="0" r:id="rId145"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18.07.2009 N 189-ФЗ, в ред. Федерального </w:t>
      </w:r>
      <w:hyperlink w:history="0" r:id="rId14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2. Принятие технических регламентов в иных целях не допускается.</w:t>
      </w:r>
    </w:p>
    <w:p>
      <w:pPr>
        <w:pStyle w:val="0"/>
        <w:jc w:val="both"/>
      </w:pPr>
      <w:r>
        <w:rPr>
          <w:sz w:val="20"/>
        </w:rPr>
      </w:r>
    </w:p>
    <w:p>
      <w:pPr>
        <w:pStyle w:val="2"/>
        <w:outlineLvl w:val="1"/>
        <w:ind w:firstLine="540"/>
        <w:jc w:val="both"/>
      </w:pPr>
      <w:r>
        <w:rPr>
          <w:sz w:val="20"/>
        </w:rPr>
        <w:t xml:space="preserve">Статья 7. Содержание и применение технических регламентов</w:t>
      </w:r>
    </w:p>
    <w:p>
      <w:pPr>
        <w:pStyle w:val="0"/>
        <w:jc w:val="both"/>
      </w:pPr>
      <w:r>
        <w:rPr>
          <w:sz w:val="20"/>
        </w:rPr>
      </w:r>
    </w:p>
    <w:p>
      <w:pPr>
        <w:pStyle w:val="0"/>
        <w:ind w:firstLine="540"/>
        <w:jc w:val="both"/>
      </w:pPr>
      <w:r>
        <w:rPr>
          <w:sz w:val="20"/>
        </w:rPr>
        <w:t xml:space="preserve">1. Технические регламенты с учетом степени риска причинения вреда устанавливают минимально необходимые требования, обеспечивающие:</w:t>
      </w:r>
    </w:p>
    <w:p>
      <w:pPr>
        <w:pStyle w:val="0"/>
        <w:spacing w:before="200" w:lineRule="auto"/>
        <w:ind w:firstLine="540"/>
        <w:jc w:val="both"/>
      </w:pPr>
      <w:r>
        <w:rPr>
          <w:sz w:val="20"/>
        </w:rPr>
        <w:t xml:space="preserve">безопасность излучений;</w:t>
      </w:r>
    </w:p>
    <w:p>
      <w:pPr>
        <w:pStyle w:val="0"/>
        <w:spacing w:before="200" w:lineRule="auto"/>
        <w:ind w:firstLine="540"/>
        <w:jc w:val="both"/>
      </w:pPr>
      <w:r>
        <w:rPr>
          <w:sz w:val="20"/>
        </w:rPr>
        <w:t xml:space="preserve">биологическую безопасность;</w:t>
      </w:r>
    </w:p>
    <w:p>
      <w:pPr>
        <w:pStyle w:val="0"/>
        <w:spacing w:before="200" w:lineRule="auto"/>
        <w:ind w:firstLine="540"/>
        <w:jc w:val="both"/>
      </w:pPr>
      <w:r>
        <w:rPr>
          <w:sz w:val="20"/>
        </w:rPr>
        <w:t xml:space="preserve">взрывобезопасность;</w:t>
      </w:r>
    </w:p>
    <w:p>
      <w:pPr>
        <w:pStyle w:val="0"/>
        <w:spacing w:before="200" w:lineRule="auto"/>
        <w:ind w:firstLine="540"/>
        <w:jc w:val="both"/>
      </w:pPr>
      <w:r>
        <w:rPr>
          <w:sz w:val="20"/>
        </w:rPr>
        <w:t xml:space="preserve">механическую безопасность;</w:t>
      </w:r>
    </w:p>
    <w:p>
      <w:pPr>
        <w:pStyle w:val="0"/>
        <w:spacing w:before="200" w:lineRule="auto"/>
        <w:ind w:firstLine="540"/>
        <w:jc w:val="both"/>
      </w:pPr>
      <w:r>
        <w:rPr>
          <w:sz w:val="20"/>
        </w:rPr>
        <w:t xml:space="preserve">пожарную безопасность;</w:t>
      </w:r>
    </w:p>
    <w:p>
      <w:pPr>
        <w:pStyle w:val="0"/>
        <w:spacing w:before="200" w:lineRule="auto"/>
        <w:ind w:firstLine="540"/>
        <w:jc w:val="both"/>
      </w:pPr>
      <w:r>
        <w:rPr>
          <w:sz w:val="20"/>
        </w:rPr>
        <w:t xml:space="preserve">безопасность продукции (технических устройств, применяемых на опасном производственном объекте);</w:t>
      </w:r>
    </w:p>
    <w:p>
      <w:pPr>
        <w:pStyle w:val="0"/>
        <w:jc w:val="both"/>
      </w:pPr>
      <w:r>
        <w:rPr>
          <w:sz w:val="20"/>
        </w:rPr>
        <w:t xml:space="preserve">(в ред. Федерального </w:t>
      </w:r>
      <w:hyperlink w:history="0" r:id="rId14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термическую безопасность;</w:t>
      </w:r>
    </w:p>
    <w:p>
      <w:pPr>
        <w:pStyle w:val="0"/>
        <w:spacing w:before="200" w:lineRule="auto"/>
        <w:ind w:firstLine="540"/>
        <w:jc w:val="both"/>
      </w:pPr>
      <w:r>
        <w:rPr>
          <w:sz w:val="20"/>
        </w:rPr>
        <w:t xml:space="preserve">химическую безопасность;</w:t>
      </w:r>
    </w:p>
    <w:p>
      <w:pPr>
        <w:pStyle w:val="0"/>
        <w:spacing w:before="200" w:lineRule="auto"/>
        <w:ind w:firstLine="540"/>
        <w:jc w:val="both"/>
      </w:pPr>
      <w:r>
        <w:rPr>
          <w:sz w:val="20"/>
        </w:rPr>
        <w:t xml:space="preserve">электрическую безопасность;</w:t>
      </w:r>
    </w:p>
    <w:p>
      <w:pPr>
        <w:pStyle w:val="0"/>
        <w:spacing w:before="200" w:lineRule="auto"/>
        <w:ind w:firstLine="540"/>
        <w:jc w:val="both"/>
      </w:pPr>
      <w:r>
        <w:rPr>
          <w:sz w:val="20"/>
        </w:rPr>
        <w:t xml:space="preserve">радиационную безопасность населения;</w:t>
      </w:r>
    </w:p>
    <w:p>
      <w:pPr>
        <w:pStyle w:val="0"/>
        <w:jc w:val="both"/>
      </w:pPr>
      <w:r>
        <w:rPr>
          <w:sz w:val="20"/>
        </w:rPr>
        <w:t xml:space="preserve">(в ред. Федеральных законов от 21.07.2011 </w:t>
      </w:r>
      <w:hyperlink w:history="0" r:id="rId14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30.11.2011 </w:t>
      </w:r>
      <w:hyperlink w:history="0" r:id="rId149"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электромагнитную совместимость в части обеспечения безопасности работы приборов и оборудования;</w:t>
      </w:r>
    </w:p>
    <w:p>
      <w:pPr>
        <w:pStyle w:val="0"/>
        <w:spacing w:before="200" w:lineRule="auto"/>
        <w:ind w:firstLine="540"/>
        <w:jc w:val="both"/>
      </w:pPr>
      <w:r>
        <w:rPr>
          <w:sz w:val="20"/>
        </w:rPr>
        <w:t xml:space="preserve">единство измерений;</w:t>
      </w:r>
    </w:p>
    <w:p>
      <w:pPr>
        <w:pStyle w:val="0"/>
        <w:spacing w:before="200" w:lineRule="auto"/>
        <w:ind w:firstLine="540"/>
        <w:jc w:val="both"/>
      </w:pPr>
      <w:r>
        <w:rPr>
          <w:sz w:val="20"/>
        </w:rPr>
        <w:t xml:space="preserve">другие виды безопасности в целях, соответствующих </w:t>
      </w:r>
      <w:hyperlink w:history="0" w:anchor="P210" w:tooltip="1. Технические регламенты принимаются в целях:">
        <w:r>
          <w:rPr>
            <w:sz w:val="20"/>
            <w:color w:val="0000ff"/>
          </w:rPr>
          <w:t xml:space="preserve">пункту 1 статьи 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5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history="0" w:anchor="P210"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w:t>
      </w:r>
    </w:p>
    <w:p>
      <w:pPr>
        <w:pStyle w:val="0"/>
        <w:jc w:val="both"/>
      </w:pPr>
      <w:r>
        <w:rPr>
          <w:sz w:val="20"/>
        </w:rPr>
        <w:t xml:space="preserve">(в ред. Федеральных законов от 01.05.2007 </w:t>
      </w:r>
      <w:hyperlink w:history="0" r:id="rId15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18.07.2009 </w:t>
      </w:r>
      <w:hyperlink w:history="0" r:id="rId152"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N 189-ФЗ</w:t>
        </w:r>
      </w:hyperlink>
      <w:r>
        <w:rPr>
          <w:sz w:val="20"/>
        </w:rPr>
        <w:t xml:space="preserve">, от 21.07.2011 </w:t>
      </w:r>
      <w:hyperlink w:history="0" r:id="rId15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Оценка соответствия проводится в формах испытания, регистрации, подтверждения соответствия, приемки и ввода в эксплуатацию объекта, строительство которого закончено, и в иной форме.</w:t>
      </w:r>
    </w:p>
    <w:p>
      <w:pPr>
        <w:pStyle w:val="0"/>
        <w:jc w:val="both"/>
      </w:pPr>
      <w:r>
        <w:rPr>
          <w:sz w:val="20"/>
        </w:rPr>
        <w:t xml:space="preserve">(в ред. Федеральных законов от 21.07.2011 </w:t>
      </w:r>
      <w:hyperlink w:history="0" r:id="rId15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11.06.2021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w:t>
      </w:r>
    </w:p>
    <w:p>
      <w:pPr>
        <w:pStyle w:val="0"/>
        <w:jc w:val="both"/>
      </w:pPr>
      <w:r>
        <w:rPr>
          <w:sz w:val="20"/>
        </w:rPr>
        <w:t xml:space="preserve">(в ред. Федеральных законов от 01.05.2007 </w:t>
      </w:r>
      <w:hyperlink w:history="0" r:id="rId15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w:t>
      </w:r>
    </w:p>
    <w:p>
      <w:pPr>
        <w:pStyle w:val="0"/>
        <w:jc w:val="both"/>
      </w:pPr>
      <w:r>
        <w:rPr>
          <w:sz w:val="20"/>
        </w:rPr>
        <w:t xml:space="preserve">(в ред. Федеральных законов от 01.05.2007 </w:t>
      </w:r>
      <w:hyperlink w:history="0" r:id="rId15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5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обобщенные и (или) конкретные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w:t>
      </w:r>
      <w:hyperlink w:history="0" w:anchor="P210"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 целей принятия технического регламента.</w:t>
      </w:r>
    </w:p>
    <w:p>
      <w:pPr>
        <w:pStyle w:val="0"/>
        <w:jc w:val="both"/>
      </w:pPr>
      <w:r>
        <w:rPr>
          <w:sz w:val="20"/>
        </w:rPr>
        <w:t xml:space="preserve">(в ред. Федеральных законов от 01.05.2007 </w:t>
      </w:r>
      <w:hyperlink w:history="0" r:id="rId16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6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pPr>
        <w:pStyle w:val="0"/>
        <w:jc w:val="both"/>
      </w:pPr>
      <w:r>
        <w:rPr>
          <w:sz w:val="20"/>
        </w:rPr>
        <w:t xml:space="preserve">(в ред. Федеральных законов от 01.05.2007 </w:t>
      </w:r>
      <w:hyperlink w:history="0" r:id="rId16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6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w:t>
      </w:r>
      <w:hyperlink w:history="0" w:anchor="P260" w:tooltip="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
        <w:r>
          <w:rPr>
            <w:sz w:val="20"/>
            <w:color w:val="0000ff"/>
          </w:rPr>
          <w:t xml:space="preserve">пункта 9</w:t>
        </w:r>
      </w:hyperlink>
      <w:r>
        <w:rPr>
          <w:sz w:val="20"/>
        </w:rPr>
        <w:t xml:space="preserve"> настоящей статьи.</w:t>
      </w:r>
    </w:p>
    <w:p>
      <w:pPr>
        <w:pStyle w:val="0"/>
        <w:jc w:val="both"/>
      </w:pPr>
      <w:r>
        <w:rPr>
          <w:sz w:val="20"/>
        </w:rPr>
        <w:t xml:space="preserve">(в ред. Федеральных законов от 01.05.2007 </w:t>
      </w:r>
      <w:hyperlink w:history="0" r:id="rId164"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6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w:t>
      </w:r>
    </w:p>
    <w:p>
      <w:pPr>
        <w:pStyle w:val="0"/>
        <w:jc w:val="both"/>
      </w:pPr>
      <w:r>
        <w:rPr>
          <w:sz w:val="20"/>
        </w:rPr>
        <w:t xml:space="preserve">(в ред. Федерального </w:t>
      </w:r>
      <w:hyperlink w:history="0" r:id="rId16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w:t>
      </w:r>
      <w:hyperlink w:history="0" w:anchor="P208" w:tooltip="Статья 6. Цели принятия технических регламентов">
        <w:r>
          <w:rPr>
            <w:sz w:val="20"/>
            <w:color w:val="0000ff"/>
          </w:rPr>
          <w:t xml:space="preserve">статьей 6</w:t>
        </w:r>
      </w:hyperlink>
      <w:r>
        <w:rPr>
          <w:sz w:val="20"/>
        </w:rPr>
        <w:t xml:space="preserve"> настоящего Федерального закона целей, в том числе вследствие климатических и географических особенностей Российской Федерации, технических и (или) технологических особенностей.</w:t>
      </w:r>
    </w:p>
    <w:p>
      <w:pPr>
        <w:pStyle w:val="0"/>
        <w:jc w:val="both"/>
      </w:pPr>
      <w:r>
        <w:rPr>
          <w:sz w:val="20"/>
        </w:rPr>
        <w:t xml:space="preserve">(в ред. Федерального </w:t>
      </w:r>
      <w:hyperlink w:history="0" r:id="rId167"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18.07.2009 N 189-ФЗ)</w:t>
      </w:r>
    </w:p>
    <w:p>
      <w:pPr>
        <w:pStyle w:val="0"/>
        <w:spacing w:before="200" w:lineRule="auto"/>
        <w:ind w:firstLine="540"/>
        <w:jc w:val="both"/>
      </w:pPr>
      <w:r>
        <w:rPr>
          <w:sz w:val="20"/>
        </w:rPr>
        <w:t xml:space="preserve">Национальные стандарты Российской Федерации могут использоваться полностью или частично в качестве основы для разработки проектов технических регламентов.</w:t>
      </w:r>
    </w:p>
    <w:p>
      <w:pPr>
        <w:pStyle w:val="0"/>
        <w:jc w:val="both"/>
      </w:pPr>
      <w:r>
        <w:rPr>
          <w:sz w:val="20"/>
        </w:rPr>
        <w:t xml:space="preserve">(в ред. Федерального </w:t>
      </w:r>
      <w:hyperlink w:history="0" r:id="rId16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8 в ред. Федерального </w:t>
      </w:r>
      <w:hyperlink w:history="0" r:id="rId16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bookmarkStart w:id="260" w:name="P260"/>
    <w:bookmarkEnd w:id="260"/>
    <w:p>
      <w:pPr>
        <w:pStyle w:val="0"/>
        <w:spacing w:before="200" w:lineRule="auto"/>
        <w:ind w:firstLine="540"/>
        <w:jc w:val="both"/>
      </w:pPr>
      <w:r>
        <w:rPr>
          <w:sz w:val="20"/>
        </w:rPr>
        <w:t xml:space="preserve">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w:t>
      </w:r>
      <w:hyperlink w:history="0" w:anchor="P210"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jc w:val="both"/>
      </w:pPr>
      <w:r>
        <w:rPr>
          <w:sz w:val="20"/>
        </w:rPr>
        <w:t xml:space="preserve">(в ред. Федеральных законов от 01.05.2007 </w:t>
      </w:r>
      <w:hyperlink w:history="0" r:id="rId17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7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pPr>
        <w:pStyle w:val="0"/>
        <w:spacing w:before="200" w:lineRule="auto"/>
        <w:ind w:firstLine="540"/>
        <w:jc w:val="both"/>
      </w:pPr>
      <w:r>
        <w:rPr>
          <w:sz w:val="20"/>
        </w:rPr>
        <w:t xml:space="preserve">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pPr>
        <w:pStyle w:val="0"/>
        <w:spacing w:before="200" w:lineRule="auto"/>
        <w:ind w:firstLine="540"/>
        <w:jc w:val="both"/>
      </w:pPr>
      <w:r>
        <w:rPr>
          <w:sz w:val="20"/>
        </w:rPr>
        <w:t xml:space="preserve">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pPr>
        <w:pStyle w:val="0"/>
        <w:spacing w:before="200" w:lineRule="auto"/>
        <w:ind w:firstLine="540"/>
        <w:jc w:val="both"/>
      </w:pPr>
      <w:r>
        <w:rPr>
          <w:sz w:val="20"/>
        </w:rPr>
        <w:t xml:space="preserve">В случае, если безотлагательное применение ветеринарно-санитарных и 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w:t>
      </w:r>
    </w:p>
    <w:p>
      <w:pPr>
        <w:pStyle w:val="0"/>
        <w:jc w:val="both"/>
      </w:pPr>
      <w:r>
        <w:rPr>
          <w:sz w:val="20"/>
        </w:rPr>
        <w:t xml:space="preserve">(в ред. Федерального </w:t>
      </w:r>
      <w:hyperlink w:history="0" r:id="rId17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pPr>
        <w:pStyle w:val="0"/>
        <w:spacing w:before="200" w:lineRule="auto"/>
        <w:ind w:firstLine="540"/>
        <w:jc w:val="both"/>
      </w:pPr>
      <w:r>
        <w:rPr>
          <w:sz w:val="20"/>
        </w:rPr>
        <w:t xml:space="preserve">10. Технический регламент, принимаемый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w:t>
      </w:r>
    </w:p>
    <w:p>
      <w:pPr>
        <w:pStyle w:val="0"/>
        <w:jc w:val="both"/>
      </w:pPr>
      <w:r>
        <w:rPr>
          <w:sz w:val="20"/>
        </w:rPr>
        <w:t xml:space="preserve">(в ред. Федеральных законов от 30.12.2009 </w:t>
      </w:r>
      <w:hyperlink w:history="0" r:id="rId17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05.04.2016 </w:t>
      </w:r>
      <w:hyperlink w:history="0" r:id="rId17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bookmarkStart w:id="270" w:name="P270"/>
    <w:bookmarkEnd w:id="270"/>
    <w:p>
      <w:pPr>
        <w:pStyle w:val="0"/>
        <w:spacing w:before="200" w:lineRule="auto"/>
        <w:ind w:firstLine="540"/>
        <w:jc w:val="both"/>
      </w:pPr>
      <w:r>
        <w:rPr>
          <w:sz w:val="20"/>
        </w:rPr>
        <w:t xml:space="preserve">11. Правительством Российской Федерации или в случае, предусмотренном </w:t>
      </w:r>
      <w:hyperlink w:history="0" w:anchor="P314"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w:t>
      </w:r>
      <w:r>
        <w:rPr>
          <w:sz w:val="20"/>
        </w:rPr>
        <w:t xml:space="preserve">перечень</w:t>
      </w:r>
      <w:r>
        <w:rPr>
          <w:sz w:val="20"/>
        </w:rPr>
        <w:t xml:space="preserve">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по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w:t>
      </w:r>
      <w:hyperlink w:history="0" w:anchor="P314"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w:t>
      </w:r>
      <w:hyperlink w:history="0" w:anchor="P314" w:tooltip="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
        <w:r>
          <w:rPr>
            <w:sz w:val="20"/>
            <w:color w:val="0000ff"/>
          </w:rPr>
          <w:t xml:space="preserve">статьей 9.1</w:t>
        </w:r>
      </w:hyperlink>
      <w:r>
        <w:rPr>
          <w:sz w:val="20"/>
        </w:rPr>
        <w:t xml:space="preserve"> настоящего Федерального закона, федеральным органом исполнительной власти по техническому регулированию с использованием документов по 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w:t>
      </w:r>
    </w:p>
    <w:p>
      <w:pPr>
        <w:pStyle w:val="0"/>
        <w:jc w:val="both"/>
      </w:pPr>
      <w:r>
        <w:rPr>
          <w:sz w:val="20"/>
        </w:rPr>
        <w:t xml:space="preserve">(в ред. Федеральных законов от 30.12.2009 </w:t>
      </w:r>
      <w:hyperlink w:history="0" r:id="rId17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 от 05.04.2016 </w:t>
      </w:r>
      <w:hyperlink w:history="0" r:id="rId17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w:t>
      </w:r>
      <w:hyperlink w:history="0" w:anchor="P210" w:tooltip="1. Технические регламенты принимаются в целях:">
        <w:r>
          <w:rPr>
            <w:sz w:val="20"/>
            <w:color w:val="0000ff"/>
          </w:rPr>
          <w:t xml:space="preserve">пункте 1 статьи 6</w:t>
        </w:r>
      </w:hyperlink>
      <w:r>
        <w:rPr>
          <w:sz w:val="20"/>
        </w:rPr>
        <w:t xml:space="preserve"> настоящего Федерального закона.</w:t>
      </w:r>
    </w:p>
    <w:p>
      <w:pPr>
        <w:pStyle w:val="0"/>
        <w:jc w:val="both"/>
      </w:pPr>
      <w:r>
        <w:rPr>
          <w:sz w:val="20"/>
        </w:rPr>
        <w:t xml:space="preserve">(п. 11 в ред. Федерального </w:t>
      </w:r>
      <w:hyperlink w:history="0" r:id="rId17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w:t>
      </w:r>
    </w:p>
    <w:p>
      <w:pPr>
        <w:pStyle w:val="0"/>
        <w:jc w:val="both"/>
      </w:pPr>
      <w:r>
        <w:rPr>
          <w:sz w:val="20"/>
        </w:rPr>
        <w:t xml:space="preserve">(в ред. Федеральных законов от 01.05.2007 </w:t>
      </w:r>
      <w:hyperlink w:history="0" r:id="rId17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17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w:t>
      </w:r>
    </w:p>
    <w:p>
      <w:pPr>
        <w:pStyle w:val="0"/>
        <w:jc w:val="both"/>
      </w:pPr>
      <w:r>
        <w:rPr>
          <w:sz w:val="20"/>
        </w:rPr>
        <w:t xml:space="preserve">(в ред. Федеральных законов от 23.07.2008 </w:t>
      </w:r>
      <w:hyperlink w:history="0" r:id="rId18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21.07.2011 </w:t>
      </w:r>
      <w:hyperlink w:history="0" r:id="rId18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jc w:val="both"/>
      </w:pPr>
      <w:r>
        <w:rPr>
          <w:sz w:val="20"/>
        </w:rPr>
      </w:r>
    </w:p>
    <w:p>
      <w:pPr>
        <w:pStyle w:val="2"/>
        <w:outlineLvl w:val="1"/>
        <w:ind w:firstLine="540"/>
        <w:jc w:val="both"/>
      </w:pPr>
      <w:r>
        <w:rPr>
          <w:sz w:val="20"/>
        </w:rPr>
        <w:t xml:space="preserve">Статья 8. Утратила силу. - Федеральный </w:t>
      </w:r>
      <w:hyperlink w:history="0" r:id="rId18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01.05.2007 N 65-ФЗ.</w:t>
      </w:r>
    </w:p>
    <w:p>
      <w:pPr>
        <w:pStyle w:val="0"/>
        <w:jc w:val="both"/>
      </w:pPr>
      <w:r>
        <w:rPr>
          <w:sz w:val="20"/>
        </w:rPr>
      </w:r>
    </w:p>
    <w:p>
      <w:pPr>
        <w:pStyle w:val="2"/>
        <w:outlineLvl w:val="1"/>
        <w:ind w:firstLine="540"/>
        <w:jc w:val="both"/>
      </w:pPr>
      <w:r>
        <w:rPr>
          <w:sz w:val="20"/>
        </w:rPr>
        <w:t xml:space="preserve">Статья 9. Порядок разработки, принятия, изменения и отмены технического регламента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технического регламента, принятого федеральным законом, порядке его изменения и отмены см. </w:t>
            </w:r>
            <w:hyperlink w:history="0" r:id="rId18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ст. 29</w:t>
              </w:r>
            </w:hyperlink>
            <w:r>
              <w:rPr>
                <w:sz w:val="20"/>
                <w:color w:val="392c69"/>
              </w:rPr>
              <w:t xml:space="preserve"> ФЗ от 05.04.2016 N 104-ФЗ.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w:t>
      </w:r>
    </w:p>
    <w:p>
      <w:pPr>
        <w:pStyle w:val="0"/>
        <w:spacing w:before="200" w:lineRule="auto"/>
        <w:ind w:firstLine="540"/>
        <w:jc w:val="both"/>
      </w:pPr>
      <w:r>
        <w:rPr>
          <w:sz w:val="20"/>
        </w:rPr>
        <w:t xml:space="preserve">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pPr>
        <w:pStyle w:val="0"/>
        <w:jc w:val="both"/>
      </w:pPr>
      <w:r>
        <w:rPr>
          <w:sz w:val="20"/>
        </w:rPr>
        <w:t xml:space="preserve">(в ред. Федерального </w:t>
      </w:r>
      <w:hyperlink w:history="0" r:id="rId1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hyperlink w:history="0" r:id="rId185" w:tooltip="Постановление Правительства РФ от 17.06.2025 N 903 (ред. от 27.10.2025) &quot;Об утверждении технического регламента о безопасности объектов внутреннего водного транспорта&quot; (с изм. и доп., вступ. в силу с 20.12.2025) {КонсультантПлюс}">
        <w:r>
          <w:rPr>
            <w:sz w:val="20"/>
            <w:color w:val="0000ff"/>
          </w:rPr>
          <w:t xml:space="preserve">Технический регламент</w:t>
        </w:r>
      </w:hyperlink>
      <w:r>
        <w:rPr>
          <w:sz w:val="20"/>
        </w:rPr>
        <w:t xml:space="preserve">, разработанный в порядке, установленном настоящей статьей, принимается постановлением Правительства Российской Федерации.</w:t>
      </w:r>
    </w:p>
    <w:p>
      <w:pPr>
        <w:pStyle w:val="0"/>
        <w:jc w:val="both"/>
      </w:pPr>
      <w:r>
        <w:rPr>
          <w:sz w:val="20"/>
        </w:rPr>
        <w:t xml:space="preserve">(в ред. Федерального </w:t>
      </w:r>
      <w:hyperlink w:history="0" r:id="rId18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 в ред. Федерального </w:t>
      </w:r>
      <w:hyperlink w:history="0" r:id="rId18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bookmarkStart w:id="291" w:name="P291"/>
    <w:bookmarkEnd w:id="291"/>
    <w:p>
      <w:pPr>
        <w:pStyle w:val="0"/>
        <w:spacing w:before="200" w:lineRule="auto"/>
        <w:ind w:firstLine="540"/>
        <w:jc w:val="both"/>
      </w:pPr>
      <w:r>
        <w:rPr>
          <w:sz w:val="20"/>
        </w:rPr>
        <w:t xml:space="preserve">2. Разработчиком проекта технического регламента может быть любое лицо.</w:t>
      </w:r>
    </w:p>
    <w:bookmarkStart w:id="292" w:name="P292"/>
    <w:bookmarkEnd w:id="292"/>
    <w:p>
      <w:pPr>
        <w:pStyle w:val="0"/>
        <w:spacing w:before="200" w:lineRule="auto"/>
        <w:ind w:firstLine="540"/>
        <w:jc w:val="both"/>
      </w:pPr>
      <w:r>
        <w:rPr>
          <w:sz w:val="20"/>
        </w:rPr>
        <w:t xml:space="preserve">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pPr>
        <w:pStyle w:val="0"/>
        <w:spacing w:before="200" w:lineRule="auto"/>
        <w:ind w:firstLine="540"/>
        <w:jc w:val="both"/>
      </w:pPr>
      <w:hyperlink w:history="0" r:id="rId188"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Уведомление</w:t>
        </w:r>
      </w:hyperlink>
      <w:r>
        <w:rPr>
          <w:sz w:val="20"/>
        </w:rPr>
        <w:t xml:space="preserve">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w:t>
      </w:r>
    </w:p>
    <w:p>
      <w:pPr>
        <w:pStyle w:val="0"/>
        <w:jc w:val="both"/>
      </w:pPr>
      <w:r>
        <w:rPr>
          <w:sz w:val="20"/>
        </w:rPr>
        <w:t xml:space="preserve">(в ред. Федерального </w:t>
      </w:r>
      <w:hyperlink w:history="0" r:id="rId18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pPr>
        <w:pStyle w:val="0"/>
        <w:spacing w:before="200" w:lineRule="auto"/>
        <w:ind w:firstLine="540"/>
        <w:jc w:val="both"/>
      </w:pPr>
      <w:r>
        <w:rPr>
          <w:sz w:val="20"/>
        </w:rPr>
        <w:t xml:space="preserve">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pPr>
        <w:pStyle w:val="0"/>
        <w:spacing w:before="200" w:lineRule="auto"/>
        <w:ind w:firstLine="540"/>
        <w:jc w:val="both"/>
      </w:pPr>
      <w:r>
        <w:rPr>
          <w:sz w:val="20"/>
        </w:rPr>
        <w:t xml:space="preserve">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представителям органов государственной власти и указанным в </w:t>
      </w:r>
      <w:hyperlink w:history="0" w:anchor="P308"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пункте 9</w:t>
        </w:r>
      </w:hyperlink>
      <w:r>
        <w:rPr>
          <w:sz w:val="20"/>
        </w:rPr>
        <w:t xml:space="preserve"> настоящей статьи экспертным комиссиям по техническому регулированию по их запросам.</w:t>
      </w:r>
    </w:p>
    <w:p>
      <w:pPr>
        <w:pStyle w:val="0"/>
        <w:jc w:val="both"/>
      </w:pPr>
      <w:r>
        <w:rPr>
          <w:sz w:val="20"/>
        </w:rPr>
        <w:t xml:space="preserve">(в ред. Федерального </w:t>
      </w:r>
      <w:hyperlink w:history="0" r:id="rId19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bookmarkStart w:id="300" w:name="P300"/>
    <w:bookmarkEnd w:id="300"/>
    <w:p>
      <w:pPr>
        <w:pStyle w:val="0"/>
        <w:spacing w:before="200" w:lineRule="auto"/>
        <w:ind w:firstLine="540"/>
        <w:jc w:val="both"/>
      </w:pPr>
      <w:r>
        <w:rPr>
          <w:sz w:val="20"/>
        </w:rPr>
        <w:t xml:space="preserve">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pPr>
        <w:pStyle w:val="0"/>
        <w:spacing w:before="200" w:lineRule="auto"/>
        <w:ind w:firstLine="540"/>
        <w:jc w:val="both"/>
      </w:pPr>
      <w:hyperlink w:history="0" r:id="rId191"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Уведомление</w:t>
        </w:r>
      </w:hyperlink>
      <w:r>
        <w:rPr>
          <w:sz w:val="20"/>
        </w:rPr>
        <w:t xml:space="preserve">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pPr>
        <w:pStyle w:val="0"/>
        <w:spacing w:before="200" w:lineRule="auto"/>
        <w:ind w:firstLine="540"/>
        <w:jc w:val="both"/>
      </w:pPr>
      <w:r>
        <w:rPr>
          <w:sz w:val="20"/>
        </w:rPr>
        <w:t xml:space="preserve">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bookmarkStart w:id="303" w:name="P303"/>
    <w:bookmarkEnd w:id="303"/>
    <w:p>
      <w:pPr>
        <w:pStyle w:val="0"/>
        <w:spacing w:before="200" w:lineRule="auto"/>
        <w:ind w:firstLine="540"/>
        <w:jc w:val="both"/>
      </w:pPr>
      <w:r>
        <w:rPr>
          <w:sz w:val="20"/>
        </w:rPr>
        <w:t xml:space="preserve">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w:t>
      </w:r>
      <w:hyperlink w:history="0" r:id="rId192"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уведомлений и </w:t>
      </w:r>
      <w:hyperlink w:history="0" r:id="rId193"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размер</w:t>
        </w:r>
      </w:hyperlink>
      <w:r>
        <w:rPr>
          <w:sz w:val="20"/>
        </w:rPr>
        <w:t xml:space="preserve">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7 - 8. Утратили силу с 1 июля 2016 года. - Федеральный </w:t>
      </w:r>
      <w:hyperlink w:history="0" r:id="rId19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8.1. Проект постановления Правительства Российской Федерации о техническом регламенте, разработанный в установленном </w:t>
      </w:r>
      <w:hyperlink w:history="0" w:anchor="P291" w:tooltip="2. Разработчиком проекта технического регламента может быть любое лицо.">
        <w:r>
          <w:rPr>
            <w:sz w:val="20"/>
            <w:color w:val="0000ff"/>
          </w:rPr>
          <w:t xml:space="preserve">пунктами 2</w:t>
        </w:r>
      </w:hyperlink>
      <w:r>
        <w:rPr>
          <w:sz w:val="20"/>
        </w:rPr>
        <w:t xml:space="preserve"> - </w:t>
      </w:r>
      <w:hyperlink w:history="0" w:anchor="P303"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r>
          <w:rPr>
            <w:sz w:val="20"/>
            <w:color w:val="0000ff"/>
          </w:rPr>
          <w:t xml:space="preserve">6</w:t>
        </w:r>
      </w:hyperlink>
      <w:r>
        <w:rPr>
          <w:sz w:val="20"/>
        </w:rPr>
        <w:t xml:space="preserve">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w:t>
      </w:r>
      <w:hyperlink w:history="0" w:anchor="P308"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пунктом 9</w:t>
        </w:r>
      </w:hyperlink>
      <w:r>
        <w:rPr>
          <w:sz w:val="20"/>
        </w:rPr>
        <w:t xml:space="preserve">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pPr>
        <w:pStyle w:val="0"/>
        <w:spacing w:before="200" w:lineRule="auto"/>
        <w:ind w:firstLine="540"/>
        <w:jc w:val="both"/>
      </w:pPr>
      <w:r>
        <w:rPr>
          <w:sz w:val="20"/>
        </w:rP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w:t>
      </w:r>
      <w:hyperlink w:history="0" r:id="rId195"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и размещения указанного проекта постановления устанавливается Правительством Российской Федерации.</w:t>
      </w:r>
    </w:p>
    <w:p>
      <w:pPr>
        <w:pStyle w:val="0"/>
        <w:jc w:val="both"/>
      </w:pPr>
      <w:r>
        <w:rPr>
          <w:sz w:val="20"/>
        </w:rPr>
        <w:t xml:space="preserve">(п. 8.1 введен Федеральным </w:t>
      </w:r>
      <w:hyperlink w:history="0" r:id="rId19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bookmarkStart w:id="308" w:name="P308"/>
    <w:bookmarkEnd w:id="308"/>
    <w:p>
      <w:pPr>
        <w:pStyle w:val="0"/>
        <w:spacing w:before="200" w:lineRule="auto"/>
        <w:ind w:firstLine="540"/>
        <w:jc w:val="both"/>
      </w:pPr>
      <w:r>
        <w:rPr>
          <w:sz w:val="20"/>
        </w:rPr>
        <w:t xml:space="preserve">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hyperlink w:history="0" r:id="rId197" w:tooltip="Постановление Правительства РФ от 21.08.2003 N 513 (ред. от 13.07.2017) &quot;Об утверждении Положения о создании и деятельности экспертных комиссий по техническому регулированию&quot; {КонсультантПлюс}">
        <w:r>
          <w:rPr>
            <w:sz w:val="20"/>
            <w:color w:val="0000ff"/>
          </w:rPr>
          <w:t xml:space="preserve">Порядок</w:t>
        </w:r>
      </w:hyperlink>
      <w:r>
        <w:rPr>
          <w:sz w:val="20"/>
        </w:rPr>
        <w:t xml:space="preserve">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w:t>
      </w:r>
    </w:p>
    <w:p>
      <w:pPr>
        <w:pStyle w:val="0"/>
        <w:spacing w:before="200" w:lineRule="auto"/>
        <w:ind w:firstLine="540"/>
        <w:jc w:val="both"/>
      </w:pPr>
      <w:r>
        <w:rPr>
          <w:sz w:val="20"/>
        </w:rPr>
        <w:t xml:space="preserve">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t>
      </w:r>
      <w:hyperlink w:history="0" r:id="rId198"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Порядок</w:t>
        </w:r>
      </w:hyperlink>
      <w:r>
        <w:rPr>
          <w:sz w:val="20"/>
        </w:rPr>
        <w:t xml:space="preserve"> опубликования таких заключений и </w:t>
      </w:r>
      <w:hyperlink w:history="0" r:id="rId199" w:tooltip="Постановление Правительства РФ от 05.11.2003 N 673 (ред. от 07.10.2016) &quot;Об опубликовании и размере платы за опубликование документов о разработке, обсуждении и экспертной оценке проектов технических регламентов, проектов законодательных, иных нормативных правовых актов и нормативных документов в области технического регулирования&quot; {КонсультантПлюс}">
        <w:r>
          <w:rPr>
            <w:sz w:val="20"/>
            <w:color w:val="0000ff"/>
          </w:rPr>
          <w:t xml:space="preserve">размер</w:t>
        </w:r>
      </w:hyperlink>
      <w:r>
        <w:rPr>
          <w:sz w:val="20"/>
        </w:rPr>
        <w:t xml:space="preserve">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w:t>
      </w:r>
    </w:p>
    <w:p>
      <w:pPr>
        <w:pStyle w:val="0"/>
        <w:jc w:val="both"/>
      </w:pPr>
      <w:r>
        <w:rPr>
          <w:sz w:val="20"/>
        </w:rPr>
        <w:t xml:space="preserve">(в ред. Федеральных законов от 01.05.2007 </w:t>
      </w:r>
      <w:hyperlink w:history="0" r:id="rId200"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30.12.2009 </w:t>
      </w:r>
      <w:hyperlink w:history="0" r:id="rId201"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Внесение изменений и дополнений в технический регламент или его отмена осуществляется в порядке, предусмотренном настоящей статьей и </w:t>
      </w:r>
      <w:hyperlink w:history="0" w:anchor="P335" w:tooltip="Статья 10. Особый порядок разработки и принятия технических регламентов">
        <w:r>
          <w:rPr>
            <w:sz w:val="20"/>
            <w:color w:val="0000ff"/>
          </w:rPr>
          <w:t xml:space="preserve">статьей 10</w:t>
        </w:r>
      </w:hyperlink>
      <w:r>
        <w:rPr>
          <w:sz w:val="20"/>
        </w:rPr>
        <w:t xml:space="preserve"> настоящего Федерального закона в части разработки и принятия технических регламентов.</w:t>
      </w:r>
    </w:p>
    <w:p>
      <w:pPr>
        <w:pStyle w:val="0"/>
        <w:ind w:firstLine="540"/>
        <w:jc w:val="both"/>
      </w:pPr>
      <w:r>
        <w:rPr>
          <w:sz w:val="20"/>
        </w:rPr>
      </w:r>
    </w:p>
    <w:bookmarkStart w:id="314" w:name="P314"/>
    <w:bookmarkEnd w:id="314"/>
    <w:p>
      <w:pPr>
        <w:pStyle w:val="2"/>
        <w:outlineLvl w:val="1"/>
        <w:ind w:firstLine="540"/>
        <w:jc w:val="both"/>
      </w:pPr>
      <w:r>
        <w:rPr>
          <w:sz w:val="20"/>
        </w:rPr>
        <w:t xml:space="preserve">Статья 9.1.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ind w:firstLine="540"/>
        <w:jc w:val="both"/>
      </w:pPr>
      <w:r>
        <w:rPr>
          <w:sz w:val="20"/>
        </w:rPr>
      </w:r>
    </w:p>
    <w:p>
      <w:pPr>
        <w:pStyle w:val="0"/>
        <w:ind w:firstLine="540"/>
        <w:jc w:val="both"/>
      </w:pPr>
      <w:r>
        <w:rPr>
          <w:sz w:val="20"/>
        </w:rPr>
        <w:t xml:space="preserve">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w:t>
      </w:r>
      <w:hyperlink w:history="0" w:anchor="P291" w:tooltip="2. Разработчиком проекта технического регламента может быть любое лицо.">
        <w:r>
          <w:rPr>
            <w:sz w:val="20"/>
            <w:color w:val="0000ff"/>
          </w:rPr>
          <w:t xml:space="preserve">пунктами 2</w:t>
        </w:r>
      </w:hyperlink>
      <w:r>
        <w:rPr>
          <w:sz w:val="20"/>
        </w:rPr>
        <w:t xml:space="preserve"> - </w:t>
      </w:r>
      <w:hyperlink w:history="0" w:anchor="P303" w:tooltip="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w:r>
          <w:rPr>
            <w:sz w:val="20"/>
            <w:color w:val="0000ff"/>
          </w:rPr>
          <w:t xml:space="preserve">6 статьи 9</w:t>
        </w:r>
      </w:hyperlink>
      <w:r>
        <w:rPr>
          <w:sz w:val="20"/>
        </w:rPr>
        <w:t xml:space="preserve">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w:t>
      </w:r>
    </w:p>
    <w:p>
      <w:pPr>
        <w:pStyle w:val="0"/>
        <w:jc w:val="both"/>
      </w:pPr>
      <w:r>
        <w:rPr>
          <w:sz w:val="20"/>
        </w:rPr>
        <w:t xml:space="preserve">(в ред. Федерального </w:t>
      </w:r>
      <w:hyperlink w:history="0" r:id="rId20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bookmarkStart w:id="320" w:name="P320"/>
    <w:bookmarkEnd w:id="320"/>
    <w:p>
      <w:pPr>
        <w:pStyle w:val="0"/>
        <w:spacing w:before="200" w:lineRule="auto"/>
        <w:ind w:firstLine="540"/>
        <w:jc w:val="both"/>
      </w:pPr>
      <w:r>
        <w:rPr>
          <w:sz w:val="20"/>
        </w:rPr>
        <w:t xml:space="preserve">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pPr>
        <w:pStyle w:val="0"/>
        <w:spacing w:before="200" w:lineRule="auto"/>
        <w:ind w:firstLine="540"/>
        <w:jc w:val="both"/>
      </w:pPr>
      <w:r>
        <w:rPr>
          <w:sz w:val="20"/>
        </w:rPr>
        <w:t xml:space="preserve">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pPr>
        <w:pStyle w:val="0"/>
        <w:spacing w:before="200" w:lineRule="auto"/>
        <w:ind w:firstLine="540"/>
        <w:jc w:val="both"/>
      </w:pPr>
      <w:r>
        <w:rPr>
          <w:sz w:val="20"/>
        </w:rPr>
        <w:t xml:space="preserve">финансово-экономическое обоснование принятия технического регламента;</w:t>
      </w:r>
    </w:p>
    <w:p>
      <w:pPr>
        <w:pStyle w:val="0"/>
        <w:spacing w:before="200" w:lineRule="auto"/>
        <w:ind w:firstLine="540"/>
        <w:jc w:val="both"/>
      </w:pPr>
      <w:r>
        <w:rPr>
          <w:sz w:val="20"/>
        </w:rPr>
        <w:t xml:space="preserve">документы, подтверждающие опубликование уведомления о разработке проекта технического регламента в соответствии с </w:t>
      </w:r>
      <w:hyperlink w:history="0" w:anchor="P292" w:tooltip="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r>
          <w:rPr>
            <w:sz w:val="20"/>
            <w:color w:val="0000ff"/>
          </w:rPr>
          <w:t xml:space="preserve">пунктом 3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документы, подтверждающие опубликование уведомления о завершении публичного обсуждения проекта технического регламента в соответствии с </w:t>
      </w:r>
      <w:hyperlink w:history="0" w:anchor="P300" w:tooltip="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w:r>
          <w:rPr>
            <w:sz w:val="20"/>
            <w:color w:val="0000ff"/>
          </w:rPr>
          <w:t xml:space="preserve">пунктом 5 статьи 9</w:t>
        </w:r>
      </w:hyperlink>
      <w:r>
        <w:rPr>
          <w:sz w:val="20"/>
        </w:rPr>
        <w:t xml:space="preserve"> настоящего Федерального закона;</w:t>
      </w:r>
    </w:p>
    <w:p>
      <w:pPr>
        <w:pStyle w:val="0"/>
        <w:spacing w:before="200" w:lineRule="auto"/>
        <w:ind w:firstLine="540"/>
        <w:jc w:val="both"/>
      </w:pPr>
      <w:r>
        <w:rPr>
          <w:sz w:val="20"/>
        </w:rPr>
        <w:t xml:space="preserve">перечень полученных в письменной форме замечаний заинтересованных лиц.</w:t>
      </w:r>
    </w:p>
    <w:p>
      <w:pPr>
        <w:pStyle w:val="0"/>
        <w:spacing w:before="200" w:lineRule="auto"/>
        <w:ind w:firstLine="540"/>
        <w:jc w:val="both"/>
      </w:pPr>
      <w:r>
        <w:rPr>
          <w:sz w:val="20"/>
        </w:rPr>
        <w:t xml:space="preserve">3. Представленный в федеральный орган исполнительной власти по техническому регулированию проект технического регламента с документами, указанными в </w:t>
      </w:r>
      <w:hyperlink w:history="0" w:anchor="P320"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r>
          <w:rPr>
            <w:sz w:val="20"/>
            <w:color w:val="0000ff"/>
          </w:rPr>
          <w:t xml:space="preserve">пункте 2</w:t>
        </w:r>
      </w:hyperlink>
      <w:r>
        <w:rPr>
          <w:sz w:val="20"/>
        </w:rPr>
        <w:t xml:space="preserve"> настоящей статьи, направляется указанным органом на экспертизу в экспертную комиссию по техническому регулированию, созданную в соответствии с </w:t>
      </w:r>
      <w:hyperlink w:history="0" w:anchor="P308"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пунктом 9 статьи 9</w:t>
        </w:r>
      </w:hyperlink>
      <w:r>
        <w:rPr>
          <w:sz w:val="20"/>
        </w:rPr>
        <w:t xml:space="preserve"> настоящего Федерального закона.</w:t>
      </w:r>
    </w:p>
    <w:p>
      <w:pPr>
        <w:pStyle w:val="0"/>
        <w:spacing w:before="200" w:lineRule="auto"/>
        <w:ind w:firstLine="540"/>
        <w:jc w:val="both"/>
      </w:pPr>
      <w:r>
        <w:rPr>
          <w:sz w:val="20"/>
        </w:rPr>
        <w:t xml:space="preserve">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w:t>
      </w:r>
      <w:hyperlink w:history="0" w:anchor="P320" w:tooltip="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
        <w:r>
          <w:rPr>
            <w:sz w:val="20"/>
            <w:color w:val="0000ff"/>
          </w:rPr>
          <w:t xml:space="preserve">пункте 2</w:t>
        </w:r>
      </w:hyperlink>
      <w:r>
        <w:rPr>
          <w:sz w:val="20"/>
        </w:rPr>
        <w:t xml:space="preserve">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pPr>
        <w:pStyle w:val="0"/>
        <w:spacing w:before="200" w:lineRule="auto"/>
        <w:ind w:firstLine="540"/>
        <w:jc w:val="both"/>
      </w:pPr>
      <w:r>
        <w:rPr>
          <w:sz w:val="20"/>
        </w:rPr>
        <w:t xml:space="preserve">Порядок опубликования таких заключений и размер платы за их опубликование устанавливаются Правительством Российской Федерации.</w:t>
      </w:r>
    </w:p>
    <w:p>
      <w:pPr>
        <w:pStyle w:val="0"/>
        <w:spacing w:before="200" w:lineRule="auto"/>
        <w:ind w:firstLine="540"/>
        <w:jc w:val="both"/>
      </w:pPr>
      <w:r>
        <w:rPr>
          <w:sz w:val="20"/>
        </w:rPr>
        <w:t xml:space="preserve">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pPr>
        <w:pStyle w:val="0"/>
        <w:spacing w:before="200" w:lineRule="auto"/>
        <w:ind w:firstLine="540"/>
        <w:jc w:val="both"/>
      </w:pPr>
      <w:r>
        <w:rPr>
          <w:sz w:val="20"/>
        </w:rPr>
        <w:t xml:space="preserve">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pPr>
        <w:pStyle w:val="0"/>
        <w:spacing w:before="200" w:lineRule="auto"/>
        <w:ind w:firstLine="540"/>
        <w:jc w:val="both"/>
      </w:pPr>
      <w:r>
        <w:rPr>
          <w:sz w:val="20"/>
        </w:rPr>
        <w:t xml:space="preserve">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pPr>
        <w:pStyle w:val="0"/>
        <w:spacing w:before="200" w:lineRule="auto"/>
        <w:ind w:firstLine="540"/>
        <w:jc w:val="both"/>
      </w:pPr>
      <w:r>
        <w:rPr>
          <w:sz w:val="20"/>
        </w:rPr>
        <w:t xml:space="preserve">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w:t>
      </w:r>
      <w:hyperlink w:history="0" r:id="rId204" w:tooltip="&quot;Комплектование, хранение, ведение и учет документов Федерального информационного фонда технических регламентов и стандартов и порядок предоставления пользователям информационной продукции и услуг. Основные положения. Р 50.1.057-2006&quot; (утв. Приказом Ростехрегулирования от 24.04.2006 N 77-ст)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9. Внесение изменений в технический регламент или его отмена осуществляется в порядке, предусмотренном настоящей статьей и </w:t>
      </w:r>
      <w:hyperlink w:history="0" w:anchor="P335" w:tooltip="Статья 10. Особый порядок разработки и принятия технических регламентов">
        <w:r>
          <w:rPr>
            <w:sz w:val="20"/>
            <w:color w:val="0000ff"/>
          </w:rPr>
          <w:t xml:space="preserve">статьей 10</w:t>
        </w:r>
      </w:hyperlink>
      <w:r>
        <w:rPr>
          <w:sz w:val="20"/>
        </w:rPr>
        <w:t xml:space="preserve"> настоящего Федерального закона в части разработки и принятия технических регламентов.</w:t>
      </w:r>
    </w:p>
    <w:p>
      <w:pPr>
        <w:pStyle w:val="0"/>
        <w:jc w:val="both"/>
      </w:pPr>
      <w:r>
        <w:rPr>
          <w:sz w:val="20"/>
        </w:rPr>
      </w:r>
    </w:p>
    <w:bookmarkStart w:id="335" w:name="P335"/>
    <w:bookmarkEnd w:id="335"/>
    <w:p>
      <w:pPr>
        <w:pStyle w:val="2"/>
        <w:outlineLvl w:val="1"/>
        <w:ind w:firstLine="540"/>
        <w:jc w:val="both"/>
      </w:pPr>
      <w:r>
        <w:rPr>
          <w:sz w:val="20"/>
        </w:rPr>
        <w:t xml:space="preserve">Статья 10. Особый порядок разработки и принятия технических регламентов</w:t>
      </w:r>
    </w:p>
    <w:p>
      <w:pPr>
        <w:pStyle w:val="0"/>
        <w:jc w:val="both"/>
      </w:pPr>
      <w:r>
        <w:rPr>
          <w:sz w:val="20"/>
        </w:rPr>
      </w:r>
    </w:p>
    <w:p>
      <w:pPr>
        <w:pStyle w:val="0"/>
        <w:ind w:firstLine="540"/>
        <w:jc w:val="both"/>
      </w:pPr>
      <w:r>
        <w:rPr>
          <w:sz w:val="20"/>
        </w:rPr>
        <w:t xml:space="preserve">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w:t>
      </w:r>
    </w:p>
    <w:p>
      <w:pPr>
        <w:pStyle w:val="0"/>
        <w:jc w:val="both"/>
      </w:pPr>
      <w:r>
        <w:rPr>
          <w:sz w:val="20"/>
        </w:rPr>
        <w:t xml:space="preserve">(в ред. Федерального </w:t>
      </w:r>
      <w:hyperlink w:history="0" r:id="rId20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2. Утратил силу. - Федеральный </w:t>
      </w:r>
      <w:hyperlink w:history="0" r:id="rId20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3. Утратил силу. - Федеральный </w:t>
      </w:r>
      <w:hyperlink w:history="0" r:id="rId20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01.05.2007 N 65-ФЗ.</w:t>
      </w:r>
    </w:p>
    <w:p>
      <w:pPr>
        <w:pStyle w:val="0"/>
        <w:spacing w:before="200" w:lineRule="auto"/>
        <w:ind w:firstLine="540"/>
        <w:jc w:val="both"/>
      </w:pPr>
      <w:r>
        <w:rPr>
          <w:sz w:val="20"/>
        </w:rPr>
        <w:t xml:space="preserve">4. Утратил силу с 1 июля 2016 года. - Федеральный </w:t>
      </w:r>
      <w:hyperlink w:history="0" r:id="rId20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jc w:val="both"/>
      </w:pPr>
      <w:r>
        <w:rPr>
          <w:sz w:val="20"/>
        </w:rPr>
      </w:r>
    </w:p>
    <w:p>
      <w:pPr>
        <w:pStyle w:val="2"/>
        <w:outlineLvl w:val="0"/>
        <w:jc w:val="center"/>
      </w:pPr>
      <w:r>
        <w:rPr>
          <w:sz w:val="20"/>
        </w:rPr>
        <w:t xml:space="preserve">Глава 3. ДОКУМЕНТЫ ПО СТАНДАРТИЗАЦИИ, В РЕЗУЛЬТАТЕ</w:t>
      </w:r>
    </w:p>
    <w:p>
      <w:pPr>
        <w:pStyle w:val="2"/>
        <w:jc w:val="center"/>
      </w:pPr>
      <w:r>
        <w:rPr>
          <w:sz w:val="20"/>
        </w:rPr>
        <w:t xml:space="preserve">ПРИМЕНЕНИЯ КОТОРЫХ НА ДОБРОВОЛЬНОЙ ОСНОВЕ ОБЕСПЕЧИВАЕТСЯ</w:t>
      </w:r>
    </w:p>
    <w:p>
      <w:pPr>
        <w:pStyle w:val="2"/>
        <w:jc w:val="center"/>
      </w:pPr>
      <w:r>
        <w:rPr>
          <w:sz w:val="20"/>
        </w:rPr>
        <w:t xml:space="preserve">СОБЛЮДЕНИЕ ТРЕБОВАНИЙ ТЕХНИЧЕСКИХ РЕГЛАМЕНТОВ</w:t>
      </w:r>
    </w:p>
    <w:p>
      <w:pPr>
        <w:pStyle w:val="0"/>
        <w:jc w:val="center"/>
      </w:pPr>
      <w:r>
        <w:rPr>
          <w:sz w:val="20"/>
        </w:rPr>
        <w:t xml:space="preserve">(в ред. Федерального </w:t>
      </w:r>
      <w:hyperlink w:history="0" r:id="rId20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r>
    </w:p>
    <w:p>
      <w:pPr>
        <w:pStyle w:val="2"/>
        <w:outlineLvl w:val="1"/>
        <w:ind w:firstLine="540"/>
        <w:jc w:val="both"/>
      </w:pPr>
      <w:r>
        <w:rPr>
          <w:sz w:val="20"/>
        </w:rPr>
        <w:t xml:space="preserve">Статьи 11 - 16. Утратили силу с 1 июля 2016 года. - Федеральный </w:t>
      </w:r>
      <w:hyperlink w:history="0" r:id="rId21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16.1. Правила формирования перечня документов по стандартизации, в результате применения которых на добровольной основе обеспечивается соблюдение требований технических регламентов</w:t>
      </w:r>
    </w:p>
    <w:p>
      <w:pPr>
        <w:pStyle w:val="0"/>
        <w:jc w:val="both"/>
      </w:pPr>
      <w:r>
        <w:rPr>
          <w:sz w:val="20"/>
        </w:rPr>
        <w:t xml:space="preserve">(в ред. Федерального </w:t>
      </w:r>
      <w:hyperlink w:history="0" r:id="rId21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0"/>
        <w:ind w:firstLine="540"/>
        <w:jc w:val="both"/>
      </w:pPr>
      <w:r>
        <w:rPr>
          <w:sz w:val="20"/>
        </w:rPr>
        <w:t xml:space="preserve">(введена Федеральным </w:t>
      </w:r>
      <w:hyperlink w:history="0" r:id="rId21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ind w:firstLine="540"/>
        <w:jc w:val="both"/>
      </w:pPr>
      <w:r>
        <w:rPr>
          <w:sz w:val="20"/>
        </w:rPr>
      </w:r>
    </w:p>
    <w:bookmarkStart w:id="355" w:name="P355"/>
    <w:bookmarkEnd w:id="355"/>
    <w:p>
      <w:pPr>
        <w:pStyle w:val="0"/>
        <w:ind w:firstLine="540"/>
        <w:jc w:val="both"/>
      </w:pPr>
      <w:r>
        <w:rPr>
          <w:sz w:val="20"/>
        </w:rPr>
        <w:t xml:space="preserve">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w:t>
      </w:r>
    </w:p>
    <w:p>
      <w:pPr>
        <w:pStyle w:val="0"/>
        <w:jc w:val="both"/>
      </w:pPr>
      <w:r>
        <w:rPr>
          <w:sz w:val="20"/>
        </w:rPr>
        <w:t xml:space="preserve">(в ред. Федерального </w:t>
      </w:r>
      <w:hyperlink w:history="0" r:id="rId21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2. В перечень, указанный в </w:t>
      </w:r>
      <w:hyperlink w:history="0" w:anchor="P355"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могут включаться национальные стандарты Российской Федерации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w:t>
      </w:r>
      <w:hyperlink w:history="0" w:anchor="P808" w:tooltip="Статья 44. Федеральный информационный фонд технических регламентов и стандартов">
        <w:r>
          <w:rPr>
            <w:sz w:val="20"/>
            <w:color w:val="0000ff"/>
          </w:rPr>
          <w:t xml:space="preserve">статьей 44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В национальных стандартах Российской Федерации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Российской Федерации и (или) своды правил.</w:t>
      </w:r>
    </w:p>
    <w:p>
      <w:pPr>
        <w:pStyle w:val="0"/>
        <w:jc w:val="both"/>
      </w:pPr>
      <w:r>
        <w:rPr>
          <w:sz w:val="20"/>
        </w:rPr>
        <w:t xml:space="preserve">(в ред. Федерального </w:t>
      </w:r>
      <w:hyperlink w:history="0" r:id="rId21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4. Применение на добровольной основе стандартов и (или) сводов правил, включенных в указанный в </w:t>
      </w:r>
      <w:hyperlink w:history="0" w:anchor="P355"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w:t>
      </w:r>
    </w:p>
    <w:p>
      <w:pPr>
        <w:pStyle w:val="0"/>
        <w:jc w:val="both"/>
      </w:pPr>
      <w:r>
        <w:rPr>
          <w:sz w:val="20"/>
        </w:rPr>
        <w:t xml:space="preserve">(в ред. Федеральных законов от 21.07.2011 </w:t>
      </w:r>
      <w:hyperlink w:history="0" r:id="rId21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21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5. Документы по стандартизации, включенные в перечень, указанный в </w:t>
      </w:r>
      <w:hyperlink w:history="0" w:anchor="P355" w:tooltip="1. Федеральным органом исполнительной власти в сфере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
        <w:r>
          <w:rPr>
            <w:sz w:val="20"/>
            <w:color w:val="0000ff"/>
          </w:rPr>
          <w:t xml:space="preserve">пункте 1</w:t>
        </w:r>
      </w:hyperlink>
      <w:r>
        <w:rPr>
          <w:sz w:val="20"/>
        </w:rPr>
        <w:t xml:space="preserve"> настоящей статьи, подлежат ревизии и в необходимых случаях пересмотру и (или) актуализации не реже чем один раз в пять лет.</w:t>
      </w:r>
    </w:p>
    <w:p>
      <w:pPr>
        <w:pStyle w:val="0"/>
        <w:jc w:val="both"/>
      </w:pPr>
      <w:r>
        <w:rPr>
          <w:sz w:val="20"/>
        </w:rPr>
        <w:t xml:space="preserve">(в ред. Федерального </w:t>
      </w:r>
      <w:hyperlink w:history="0" r:id="rId21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16.2. Утратила силу с 1 июля 2016 года. - Федеральный </w:t>
      </w:r>
      <w:hyperlink w:history="0" r:id="rId21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17. Утратила силу с 1 июля 2016 года. - Федеральный </w:t>
      </w:r>
      <w:hyperlink w:history="0" r:id="rId22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jc w:val="both"/>
      </w:pPr>
      <w:r>
        <w:rPr>
          <w:sz w:val="20"/>
        </w:rPr>
      </w:r>
    </w:p>
    <w:p>
      <w:pPr>
        <w:pStyle w:val="2"/>
        <w:outlineLvl w:val="0"/>
        <w:jc w:val="center"/>
      </w:pPr>
      <w:r>
        <w:rPr>
          <w:sz w:val="20"/>
        </w:rPr>
        <w:t xml:space="preserve">Глава 4. ПОДТВЕРЖДЕНИЕ СООТВЕТСТВИЯ</w:t>
      </w:r>
    </w:p>
    <w:p>
      <w:pPr>
        <w:pStyle w:val="0"/>
        <w:jc w:val="both"/>
      </w:pPr>
      <w:r>
        <w:rPr>
          <w:sz w:val="20"/>
        </w:rPr>
      </w:r>
    </w:p>
    <w:p>
      <w:pPr>
        <w:pStyle w:val="2"/>
        <w:outlineLvl w:val="1"/>
        <w:ind w:firstLine="540"/>
        <w:jc w:val="both"/>
      </w:pPr>
      <w:r>
        <w:rPr>
          <w:sz w:val="20"/>
        </w:rPr>
        <w:t xml:space="preserve">Статья 18. Цели подтверждения соответствия</w:t>
      </w:r>
    </w:p>
    <w:p>
      <w:pPr>
        <w:pStyle w:val="0"/>
        <w:jc w:val="both"/>
      </w:pPr>
      <w:r>
        <w:rPr>
          <w:sz w:val="20"/>
        </w:rPr>
      </w:r>
    </w:p>
    <w:p>
      <w:pPr>
        <w:pStyle w:val="0"/>
        <w:ind w:firstLine="540"/>
        <w:jc w:val="both"/>
      </w:pPr>
      <w:r>
        <w:rPr>
          <w:sz w:val="20"/>
        </w:rPr>
        <w:t xml:space="preserve">Подтверждение соответствия осуществляется в целях:</w:t>
      </w:r>
    </w:p>
    <w:p>
      <w:pPr>
        <w:pStyle w:val="0"/>
        <w:spacing w:before="200" w:lineRule="auto"/>
        <w:ind w:firstLine="540"/>
        <w:jc w:val="both"/>
      </w:pPr>
      <w:r>
        <w:rPr>
          <w:sz w:val="20"/>
        </w:rPr>
        <w:t xml:space="preserve">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документам по стандартизации, условиям договоров;</w:t>
      </w:r>
    </w:p>
    <w:p>
      <w:pPr>
        <w:pStyle w:val="0"/>
        <w:jc w:val="both"/>
      </w:pPr>
      <w:r>
        <w:rPr>
          <w:sz w:val="20"/>
        </w:rPr>
        <w:t xml:space="preserve">(в ред. Федеральных законов от 01.05.2007 </w:t>
      </w:r>
      <w:hyperlink w:history="0" r:id="rId221"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05.04.2016 </w:t>
      </w:r>
      <w:hyperlink w:history="0" r:id="rId22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содействия приобретателям, в том числе потребителям, в компетентном выборе продукции, работ, услуг;</w:t>
      </w:r>
    </w:p>
    <w:p>
      <w:pPr>
        <w:pStyle w:val="0"/>
        <w:jc w:val="both"/>
      </w:pPr>
      <w:r>
        <w:rPr>
          <w:sz w:val="20"/>
        </w:rPr>
        <w:t xml:space="preserve">(в ред. Федерального </w:t>
      </w:r>
      <w:hyperlink w:history="0" r:id="rId22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повышения конкурентоспособности продукции, работ, услуг на российском и международном рынках;</w:t>
      </w:r>
    </w:p>
    <w:p>
      <w:pPr>
        <w:pStyle w:val="0"/>
        <w:spacing w:before="200" w:lineRule="auto"/>
        <w:ind w:firstLine="540"/>
        <w:jc w:val="both"/>
      </w:pPr>
      <w:r>
        <w:rPr>
          <w:sz w:val="20"/>
        </w:rPr>
        <w:t xml:space="preserve">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pPr>
        <w:pStyle w:val="0"/>
        <w:jc w:val="both"/>
      </w:pPr>
      <w:r>
        <w:rPr>
          <w:sz w:val="20"/>
        </w:rPr>
      </w:r>
    </w:p>
    <w:p>
      <w:pPr>
        <w:pStyle w:val="2"/>
        <w:outlineLvl w:val="1"/>
        <w:ind w:firstLine="540"/>
        <w:jc w:val="both"/>
      </w:pPr>
      <w:r>
        <w:rPr>
          <w:sz w:val="20"/>
        </w:rPr>
        <w:t xml:space="preserve">Статья 19. Принципы подтверждения соответствия</w:t>
      </w:r>
    </w:p>
    <w:p>
      <w:pPr>
        <w:pStyle w:val="0"/>
        <w:jc w:val="both"/>
      </w:pPr>
      <w:r>
        <w:rPr>
          <w:sz w:val="20"/>
        </w:rPr>
      </w:r>
    </w:p>
    <w:p>
      <w:pPr>
        <w:pStyle w:val="0"/>
        <w:ind w:firstLine="540"/>
        <w:jc w:val="both"/>
      </w:pPr>
      <w:r>
        <w:rPr>
          <w:sz w:val="20"/>
        </w:rPr>
        <w:t xml:space="preserve">1. Подтверждение соответствия осуществляется на основе принципов:</w:t>
      </w:r>
    </w:p>
    <w:p>
      <w:pPr>
        <w:pStyle w:val="0"/>
        <w:spacing w:before="200" w:lineRule="auto"/>
        <w:ind w:firstLine="540"/>
        <w:jc w:val="both"/>
      </w:pPr>
      <w:r>
        <w:rPr>
          <w:sz w:val="20"/>
        </w:rPr>
        <w:t xml:space="preserve">доступности информации о порядке осуществления подтверждения соответствия заинтересованным лицам;</w:t>
      </w:r>
    </w:p>
    <w:p>
      <w:pPr>
        <w:pStyle w:val="0"/>
        <w:spacing w:before="200" w:lineRule="auto"/>
        <w:ind w:firstLine="540"/>
        <w:jc w:val="both"/>
      </w:pPr>
      <w:r>
        <w:rPr>
          <w:sz w:val="20"/>
        </w:rPr>
        <w:t xml:space="preserve">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pPr>
        <w:pStyle w:val="0"/>
        <w:spacing w:before="200" w:lineRule="auto"/>
        <w:ind w:firstLine="540"/>
        <w:jc w:val="both"/>
      </w:pPr>
      <w:r>
        <w:rPr>
          <w:sz w:val="20"/>
        </w:rPr>
        <w:t xml:space="preserve">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pPr>
        <w:pStyle w:val="0"/>
        <w:spacing w:before="200" w:lineRule="auto"/>
        <w:ind w:firstLine="540"/>
        <w:jc w:val="both"/>
      </w:pPr>
      <w:r>
        <w:rPr>
          <w:sz w:val="20"/>
        </w:rPr>
        <w:t xml:space="preserve">уменьшения сроков осуществления обязательного подтверждения соответствия и затрат заявителя;</w:t>
      </w:r>
    </w:p>
    <w:p>
      <w:pPr>
        <w:pStyle w:val="0"/>
        <w:spacing w:before="200" w:lineRule="auto"/>
        <w:ind w:firstLine="540"/>
        <w:jc w:val="both"/>
      </w:pPr>
      <w:r>
        <w:rPr>
          <w:sz w:val="20"/>
        </w:rPr>
        <w:t xml:space="preserve">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pPr>
        <w:pStyle w:val="0"/>
        <w:spacing w:before="200" w:lineRule="auto"/>
        <w:ind w:firstLine="540"/>
        <w:jc w:val="both"/>
      </w:pPr>
      <w:r>
        <w:rPr>
          <w:sz w:val="20"/>
        </w:rPr>
        <w:t xml:space="preserve">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pPr>
        <w:pStyle w:val="0"/>
        <w:spacing w:before="200" w:lineRule="auto"/>
        <w:ind w:firstLine="540"/>
        <w:jc w:val="both"/>
      </w:pPr>
      <w:r>
        <w:rPr>
          <w:sz w:val="20"/>
        </w:rPr>
        <w:t xml:space="preserve">недопустимости подмены обязательного подтверждения соответствия добровольной сертификацией;</w:t>
      </w:r>
    </w:p>
    <w:p>
      <w:pPr>
        <w:pStyle w:val="0"/>
        <w:spacing w:before="200" w:lineRule="auto"/>
        <w:ind w:firstLine="540"/>
        <w:jc w:val="both"/>
      </w:pPr>
      <w:r>
        <w:rPr>
          <w:sz w:val="20"/>
        </w:rPr>
        <w:t xml:space="preserve">независимости эксперта-аудитора от изготовителей, продавцов, исполнителей и приобретателей, в том числе потребителей, при проведении работ по сертификации.</w:t>
      </w:r>
    </w:p>
    <w:p>
      <w:pPr>
        <w:pStyle w:val="0"/>
        <w:jc w:val="both"/>
      </w:pPr>
      <w:r>
        <w:rPr>
          <w:sz w:val="20"/>
        </w:rPr>
        <w:t xml:space="preserve">(абзац введен Федеральным </w:t>
      </w:r>
      <w:hyperlink w:history="0" r:id="rId22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w:t>
      </w:r>
    </w:p>
    <w:p>
      <w:pPr>
        <w:pStyle w:val="0"/>
        <w:jc w:val="both"/>
      </w:pPr>
      <w:r>
        <w:rPr>
          <w:sz w:val="20"/>
        </w:rPr>
        <w:t xml:space="preserve">(в ред. Федерального </w:t>
      </w:r>
      <w:hyperlink w:history="0" r:id="rId22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p>
      <w:pPr>
        <w:pStyle w:val="2"/>
        <w:outlineLvl w:val="1"/>
        <w:ind w:firstLine="540"/>
        <w:jc w:val="both"/>
      </w:pPr>
      <w:r>
        <w:rPr>
          <w:sz w:val="20"/>
        </w:rPr>
        <w:t xml:space="preserve">Статья 20. Формы подтверждения соответствия</w:t>
      </w:r>
    </w:p>
    <w:p>
      <w:pPr>
        <w:pStyle w:val="0"/>
        <w:jc w:val="both"/>
      </w:pPr>
      <w:r>
        <w:rPr>
          <w:sz w:val="20"/>
        </w:rPr>
      </w:r>
    </w:p>
    <w:p>
      <w:pPr>
        <w:pStyle w:val="0"/>
        <w:ind w:firstLine="540"/>
        <w:jc w:val="both"/>
      </w:pPr>
      <w:r>
        <w:rPr>
          <w:sz w:val="20"/>
        </w:rPr>
        <w:t xml:space="preserve">1. Подтверждение соответствия на территории Российской Федерации может носить добровольный или обязательный характер.</w:t>
      </w:r>
    </w:p>
    <w:p>
      <w:pPr>
        <w:pStyle w:val="0"/>
        <w:spacing w:before="200" w:lineRule="auto"/>
        <w:ind w:firstLine="540"/>
        <w:jc w:val="both"/>
      </w:pPr>
      <w:r>
        <w:rPr>
          <w:sz w:val="20"/>
        </w:rPr>
        <w:t xml:space="preserve">2. Добровольное подтверждение соответствия осуществляется в форме добровольной сертификации.</w:t>
      </w:r>
    </w:p>
    <w:p>
      <w:pPr>
        <w:pStyle w:val="0"/>
        <w:spacing w:before="200" w:lineRule="auto"/>
        <w:ind w:firstLine="540"/>
        <w:jc w:val="both"/>
      </w:pPr>
      <w:r>
        <w:rPr>
          <w:sz w:val="20"/>
        </w:rPr>
        <w:t xml:space="preserve">3. Обязательное подтверждение соответствия осуществляется в формах:</w:t>
      </w:r>
    </w:p>
    <w:p>
      <w:pPr>
        <w:pStyle w:val="0"/>
        <w:spacing w:before="200" w:lineRule="auto"/>
        <w:ind w:firstLine="540"/>
        <w:jc w:val="both"/>
      </w:pPr>
      <w:r>
        <w:rPr>
          <w:sz w:val="20"/>
        </w:rPr>
        <w:t xml:space="preserve">принятия декларации о соответствии (далее - декларирование соответствия);</w:t>
      </w:r>
    </w:p>
    <w:p>
      <w:pPr>
        <w:pStyle w:val="0"/>
        <w:spacing w:before="200" w:lineRule="auto"/>
        <w:ind w:firstLine="540"/>
        <w:jc w:val="both"/>
      </w:pPr>
      <w:r>
        <w:rPr>
          <w:sz w:val="20"/>
        </w:rPr>
        <w:t xml:space="preserve">обязательной сертификации.</w:t>
      </w:r>
    </w:p>
    <w:p>
      <w:pPr>
        <w:pStyle w:val="0"/>
        <w:spacing w:before="200" w:lineRule="auto"/>
        <w:ind w:firstLine="540"/>
        <w:jc w:val="both"/>
      </w:pPr>
      <w:r>
        <w:rPr>
          <w:sz w:val="20"/>
        </w:rPr>
        <w:t xml:space="preserve">4. Порядок применения форм обязательного подтверждения соответствия устанавливается настоящим Федеральным законом.</w:t>
      </w:r>
    </w:p>
    <w:p>
      <w:pPr>
        <w:pStyle w:val="0"/>
        <w:jc w:val="both"/>
      </w:pPr>
      <w:r>
        <w:rPr>
          <w:sz w:val="20"/>
        </w:rPr>
      </w:r>
    </w:p>
    <w:p>
      <w:pPr>
        <w:pStyle w:val="2"/>
        <w:outlineLvl w:val="1"/>
        <w:ind w:firstLine="540"/>
        <w:jc w:val="both"/>
      </w:pPr>
      <w:r>
        <w:rPr>
          <w:sz w:val="20"/>
        </w:rPr>
        <w:t xml:space="preserve">Статья 21. Добровольное подтверждение соответствия</w:t>
      </w:r>
    </w:p>
    <w:p>
      <w:pPr>
        <w:pStyle w:val="0"/>
        <w:jc w:val="both"/>
      </w:pPr>
      <w:r>
        <w:rPr>
          <w:sz w:val="20"/>
        </w:rPr>
      </w:r>
    </w:p>
    <w:p>
      <w:pPr>
        <w:pStyle w:val="0"/>
        <w:ind w:firstLine="540"/>
        <w:jc w:val="both"/>
      </w:pPr>
      <w:r>
        <w:rPr>
          <w:sz w:val="20"/>
        </w:rPr>
        <w:t xml:space="preserve">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документам по стандартизации, системам добровольной сертификации, условиям договоров.</w:t>
      </w:r>
    </w:p>
    <w:p>
      <w:pPr>
        <w:pStyle w:val="0"/>
        <w:jc w:val="both"/>
      </w:pPr>
      <w:r>
        <w:rPr>
          <w:sz w:val="20"/>
        </w:rPr>
        <w:t xml:space="preserve">(в ред. Федеральных законов от 01.05.2007 </w:t>
      </w:r>
      <w:hyperlink w:history="0" r:id="rId22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22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22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документами по стандартизации, системами добровольной сертификации и договорами устанавливаются требования.</w:t>
      </w:r>
    </w:p>
    <w:p>
      <w:pPr>
        <w:pStyle w:val="0"/>
        <w:jc w:val="both"/>
      </w:pPr>
      <w:r>
        <w:rPr>
          <w:sz w:val="20"/>
        </w:rPr>
        <w:t xml:space="preserve">(в ред. Федерального </w:t>
      </w:r>
      <w:hyperlink w:history="0" r:id="rId2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Орган по сертификации:</w:t>
      </w:r>
    </w:p>
    <w:p>
      <w:pPr>
        <w:pStyle w:val="0"/>
        <w:spacing w:before="200" w:lineRule="auto"/>
        <w:ind w:firstLine="540"/>
        <w:jc w:val="both"/>
      </w:pPr>
      <w:r>
        <w:rPr>
          <w:sz w:val="20"/>
        </w:rPr>
        <w:t xml:space="preserve">осуществляет подтверждение соответствия объектов добровольного подтверждения соответствия;</w:t>
      </w:r>
    </w:p>
    <w:p>
      <w:pPr>
        <w:pStyle w:val="0"/>
        <w:spacing w:before="200" w:lineRule="auto"/>
        <w:ind w:firstLine="540"/>
        <w:jc w:val="both"/>
      </w:pPr>
      <w:r>
        <w:rPr>
          <w:sz w:val="20"/>
        </w:rPr>
        <w:t xml:space="preserve">выдает сертификаты соответствия на объекты, прошедшие добровольную сертификацию, в которых указывается, что подтверждение соответствия данных объектов осуществляется в рамках системы добровольной сертификации в случае, если выдача сертификатов соответствия установлена правилами системы добровольной сертификации;</w:t>
      </w:r>
    </w:p>
    <w:p>
      <w:pPr>
        <w:pStyle w:val="0"/>
        <w:jc w:val="both"/>
      </w:pPr>
      <w:r>
        <w:rPr>
          <w:sz w:val="20"/>
        </w:rPr>
        <w:t xml:space="preserve">(в ред. Федерального </w:t>
      </w:r>
      <w:hyperlink w:history="0" r:id="rId23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pPr>
        <w:pStyle w:val="0"/>
        <w:spacing w:before="200" w:lineRule="auto"/>
        <w:ind w:firstLine="540"/>
        <w:jc w:val="both"/>
      </w:pPr>
      <w:r>
        <w:rPr>
          <w:sz w:val="20"/>
        </w:rPr>
        <w:t xml:space="preserve">приостанавливает или прекращает действие выданных им сертификатов соответствия.</w:t>
      </w:r>
    </w:p>
    <w:bookmarkStart w:id="418" w:name="P418"/>
    <w:bookmarkEnd w:id="418"/>
    <w:p>
      <w:pPr>
        <w:pStyle w:val="0"/>
        <w:spacing w:before="200" w:lineRule="auto"/>
        <w:ind w:firstLine="540"/>
        <w:jc w:val="both"/>
      </w:pPr>
      <w:r>
        <w:rPr>
          <w:sz w:val="20"/>
        </w:rPr>
        <w:t xml:space="preserve">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p>
    <w:p>
      <w:pPr>
        <w:pStyle w:val="0"/>
        <w:spacing w:before="200" w:lineRule="auto"/>
        <w:ind w:firstLine="540"/>
        <w:jc w:val="both"/>
      </w:pPr>
      <w:r>
        <w:rPr>
          <w:sz w:val="20"/>
        </w:rPr>
        <w:t xml:space="preserve">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pPr>
        <w:pStyle w:val="0"/>
        <w:spacing w:before="200" w:lineRule="auto"/>
        <w:ind w:firstLine="540"/>
        <w:jc w:val="both"/>
      </w:pPr>
      <w:r>
        <w:rPr>
          <w:sz w:val="20"/>
        </w:rPr>
        <w:t xml:space="preserve">3. Система добровольной сертификации может быть зарегистрирована федеральным </w:t>
      </w:r>
      <w:hyperlink w:history="0" r:id="rId231" w:tooltip="Постановление Правительства РФ от 05.06.2008 N 438 (ред. от 18.12.2025) &quot;О Министерстве промышленности и торговли Российской Федерации&quot; {КонсультантПлюс}">
        <w:r>
          <w:rPr>
            <w:sz w:val="20"/>
            <w:color w:val="0000ff"/>
          </w:rPr>
          <w:t xml:space="preserve">органом</w:t>
        </w:r>
      </w:hyperlink>
      <w:r>
        <w:rPr>
          <w:sz w:val="20"/>
        </w:rPr>
        <w:t xml:space="preserve"> исполнительной власти по техническому регулированию.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Рекомендации по содержанию и форме документов, представляемых на регистрацию системы добровольной сертификации, см. в </w:t>
            </w:r>
            <w:hyperlink w:history="0" r:id="rId232" w:tooltip="Приказ Ростехрегулирования от 25.02.2005 N 27-ст (ред. от 25.12.2008) &quot;Об утверждении Рекомендаций по содержанию и форме документов, представляемых на регистрацию системы добровольной сертификации. Р 50.1.052-2005&quot; {КонсультантПлюс}">
              <w:r>
                <w:rPr>
                  <w:sz w:val="20"/>
                  <w:color w:val="0000ff"/>
                </w:rPr>
                <w:t xml:space="preserve">Приказе</w:t>
              </w:r>
            </w:hyperlink>
            <w:r>
              <w:rPr>
                <w:sz w:val="20"/>
                <w:color w:val="392c69"/>
              </w:rPr>
              <w:t xml:space="preserve"> Ростехрегулирования от 25.02.2005 N 27-ст.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Для регистрации системы добровольной сертификации в федеральный орган исполнительной власти по техническому регулированию представляются:</w:t>
      </w:r>
    </w:p>
    <w:p>
      <w:pPr>
        <w:pStyle w:val="0"/>
        <w:spacing w:before="200" w:lineRule="auto"/>
        <w:ind w:firstLine="540"/>
        <w:jc w:val="both"/>
      </w:pPr>
      <w:r>
        <w:rPr>
          <w:sz w:val="20"/>
        </w:rPr>
        <w:t xml:space="preserve">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pPr>
        <w:pStyle w:val="0"/>
        <w:jc w:val="both"/>
      </w:pPr>
      <w:r>
        <w:rPr>
          <w:sz w:val="20"/>
        </w:rPr>
        <w:t xml:space="preserve">(в ред. Федерального </w:t>
      </w:r>
      <w:hyperlink w:history="0" r:id="rId2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426" w:name="P426"/>
    <w:bookmarkEnd w:id="426"/>
    <w:p>
      <w:pPr>
        <w:pStyle w:val="0"/>
        <w:spacing w:before="200" w:lineRule="auto"/>
        <w:ind w:firstLine="540"/>
        <w:jc w:val="both"/>
      </w:pPr>
      <w:r>
        <w:rPr>
          <w:sz w:val="20"/>
        </w:rPr>
        <w:t xml:space="preserve">правила функционирования системы добровольной сертификации, которыми предусмотрены положения </w:t>
      </w:r>
      <w:hyperlink w:history="0" w:anchor="P418"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r>
          <w:rPr>
            <w:sz w:val="20"/>
            <w:color w:val="0000ff"/>
          </w:rPr>
          <w:t xml:space="preserve">пункта 2</w:t>
        </w:r>
      </w:hyperlink>
      <w:r>
        <w:rPr>
          <w:sz w:val="20"/>
        </w:rPr>
        <w:t xml:space="preserve"> настоящей статьи;</w:t>
      </w:r>
    </w:p>
    <w:bookmarkStart w:id="427" w:name="P427"/>
    <w:bookmarkEnd w:id="427"/>
    <w:p>
      <w:pPr>
        <w:pStyle w:val="0"/>
        <w:spacing w:before="200" w:lineRule="auto"/>
        <w:ind w:firstLine="540"/>
        <w:jc w:val="both"/>
      </w:pPr>
      <w:r>
        <w:rPr>
          <w:sz w:val="20"/>
        </w:rPr>
        <w:t xml:space="preserve">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bookmarkStart w:id="428" w:name="P428"/>
    <w:bookmarkEnd w:id="428"/>
    <w:p>
      <w:pPr>
        <w:pStyle w:val="0"/>
        <w:spacing w:before="200" w:lineRule="auto"/>
        <w:ind w:firstLine="540"/>
        <w:jc w:val="both"/>
      </w:pPr>
      <w:r>
        <w:rPr>
          <w:sz w:val="20"/>
        </w:rPr>
        <w:t xml:space="preserve">документ об оплате регистрации системы добровольной сертификации.</w:t>
      </w:r>
    </w:p>
    <w:p>
      <w:pPr>
        <w:pStyle w:val="0"/>
        <w:spacing w:before="200" w:lineRule="auto"/>
        <w:ind w:firstLine="540"/>
        <w:jc w:val="both"/>
      </w:pPr>
      <w:r>
        <w:rPr>
          <w:sz w:val="20"/>
        </w:rPr>
        <w:t xml:space="preserve">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w:t>
      </w:r>
      <w:hyperlink w:history="0" r:id="rId234" w:tooltip="Постановление Правительства РФ от 23.01.2004 N 32 (ред. от 25.07.2012) &quot;О регистрации и размере платы за регистрацию системы добровольной сертификации&quot; (с изм. и доп., вступающими в силу с 01.01.2013) {КонсультантПлюс}">
        <w:r>
          <w:rPr>
            <w:sz w:val="20"/>
            <w:color w:val="0000ff"/>
          </w:rPr>
          <w:t xml:space="preserve">Порядок</w:t>
        </w:r>
      </w:hyperlink>
      <w:r>
        <w:rPr>
          <w:sz w:val="20"/>
        </w:rPr>
        <w:t xml:space="preserve"> регистрации системы добровольной сертификации и размер </w:t>
      </w:r>
      <w:hyperlink w:history="0" r:id="rId235" w:tooltip="Постановление Правительства РФ от 23.01.2004 N 32 (ред. от 25.07.2012) &quot;О регистрации и размере платы за регистрацию системы добровольной сертификации&quot; (с изм. и доп., вступающими в силу с 01.01.2013) {КонсультантПлюс}">
        <w:r>
          <w:rPr>
            <w:sz w:val="20"/>
            <w:color w:val="0000ff"/>
          </w:rPr>
          <w:t xml:space="preserve">платы</w:t>
        </w:r>
      </w:hyperlink>
      <w:r>
        <w:rPr>
          <w:sz w:val="20"/>
        </w:rPr>
        <w:t xml:space="preserve">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pPr>
        <w:pStyle w:val="0"/>
        <w:spacing w:before="200" w:lineRule="auto"/>
        <w:ind w:firstLine="540"/>
        <w:jc w:val="both"/>
      </w:pPr>
      <w:r>
        <w:rPr>
          <w:sz w:val="20"/>
        </w:rPr>
        <w:t xml:space="preserve">4. Отказ в регистрации системы добровольной сертификации допускается только в случае непредставления документов, предусмотренных </w:t>
      </w:r>
      <w:hyperlink w:history="0" w:anchor="P426" w:tooltip="правила функционирования системы добровольной сертификации, которыми предусмотрены положения пункта 2 настоящей статьи;">
        <w:r>
          <w:rPr>
            <w:sz w:val="20"/>
            <w:color w:val="0000ff"/>
          </w:rPr>
          <w:t xml:space="preserve">абзацами четвертым</w:t>
        </w:r>
      </w:hyperlink>
      <w:r>
        <w:rPr>
          <w:sz w:val="20"/>
        </w:rPr>
        <w:t xml:space="preserve">, </w:t>
      </w:r>
      <w:hyperlink w:history="0" w:anchor="P427" w:tooltip="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
        <w:r>
          <w:rPr>
            <w:sz w:val="20"/>
            <w:color w:val="0000ff"/>
          </w:rPr>
          <w:t xml:space="preserve">пятым</w:t>
        </w:r>
      </w:hyperlink>
      <w:r>
        <w:rPr>
          <w:sz w:val="20"/>
        </w:rPr>
        <w:t xml:space="preserve"> и </w:t>
      </w:r>
      <w:hyperlink w:history="0" w:anchor="P428" w:tooltip="документ об оплате регистрации системы добровольной сертификации.">
        <w:r>
          <w:rPr>
            <w:sz w:val="20"/>
            <w:color w:val="0000ff"/>
          </w:rPr>
          <w:t xml:space="preserve">шестым пункта 3</w:t>
        </w:r>
      </w:hyperlink>
      <w:r>
        <w:rPr>
          <w:sz w:val="20"/>
        </w:rPr>
        <w:t xml:space="preserve">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w:t>
      </w:r>
    </w:p>
    <w:p>
      <w:pPr>
        <w:pStyle w:val="0"/>
        <w:jc w:val="both"/>
      </w:pPr>
      <w:r>
        <w:rPr>
          <w:sz w:val="20"/>
        </w:rPr>
        <w:t xml:space="preserve">(в ред. Федерального </w:t>
      </w:r>
      <w:hyperlink w:history="0" r:id="rId2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Отказ в регистрации системы добровольной сертификации может быть обжалован в судебном порядке.</w:t>
      </w:r>
    </w:p>
    <w:p>
      <w:pPr>
        <w:pStyle w:val="0"/>
        <w:spacing w:before="200" w:lineRule="auto"/>
        <w:ind w:firstLine="540"/>
        <w:jc w:val="both"/>
      </w:pPr>
      <w:r>
        <w:rPr>
          <w:sz w:val="20"/>
        </w:rPr>
        <w:t xml:space="preserve">5. </w:t>
      </w:r>
      <w:hyperlink w:history="0" r:id="rId237" w:tooltip="Приказ Минпромторга России от 10.10.2012 N 1440 (ред. от 29.09.2017) &quot;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ведению единого реестра зарегистрированных систем добровольной сертификации&quot; (Зарегистрировано в Минюсте России 11.03.2013 N 27594) {КонсультантПлюс}">
        <w:r>
          <w:rPr>
            <w:sz w:val="20"/>
            <w:color w:val="0000ff"/>
          </w:rPr>
          <w:t xml:space="preserve">Федеральный орган</w:t>
        </w:r>
      </w:hyperlink>
      <w:r>
        <w:rPr>
          <w:sz w:val="20"/>
        </w:rPr>
        <w:t xml:space="preserve">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w:t>
      </w:r>
      <w:hyperlink w:history="0" w:anchor="P418" w:tooltip="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
        <w:r>
          <w:rPr>
            <w:sz w:val="20"/>
            <w:color w:val="0000ff"/>
          </w:rPr>
          <w:t xml:space="preserve">пункта 2</w:t>
        </w:r>
      </w:hyperlink>
      <w:r>
        <w:rPr>
          <w:sz w:val="20"/>
        </w:rPr>
        <w:t xml:space="preserve">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pPr>
        <w:pStyle w:val="0"/>
        <w:spacing w:before="200" w:lineRule="auto"/>
        <w:ind w:firstLine="540"/>
        <w:jc w:val="both"/>
      </w:pPr>
      <w:hyperlink w:history="0" r:id="rId238" w:tooltip="Приказ Минпромторга России от 10.10.2012 N 1440 (ред. от 29.09.2017) &quot;Об утверждении Административного регламента предоставления Федеральным агентством по техническому регулированию и метрологии государственной услуги по ведению единого реестра зарегистрированных систем добровольной сертификации&quot; (Зарегистрировано в Минюсте России 11.03.2013 N 27594) {КонсультантПлюс}">
        <w:r>
          <w:rPr>
            <w:sz w:val="20"/>
            <w:color w:val="0000ff"/>
          </w:rPr>
          <w:t xml:space="preserve">Порядок</w:t>
        </w:r>
      </w:hyperlink>
      <w:r>
        <w:rPr>
          <w:sz w:val="20"/>
        </w:rPr>
        <w:t xml:space="preserve">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w:t>
      </w:r>
    </w:p>
    <w:p>
      <w:pPr>
        <w:pStyle w:val="0"/>
        <w:jc w:val="both"/>
      </w:pPr>
      <w:r>
        <w:rPr>
          <w:sz w:val="20"/>
        </w:rPr>
      </w:r>
    </w:p>
    <w:p>
      <w:pPr>
        <w:pStyle w:val="2"/>
        <w:outlineLvl w:val="1"/>
        <w:ind w:firstLine="540"/>
        <w:jc w:val="both"/>
      </w:pPr>
      <w:r>
        <w:rPr>
          <w:sz w:val="20"/>
        </w:rPr>
        <w:t xml:space="preserve">Статья 22. Знаки соответствия</w:t>
      </w:r>
    </w:p>
    <w:p>
      <w:pPr>
        <w:pStyle w:val="0"/>
        <w:jc w:val="both"/>
      </w:pPr>
      <w:r>
        <w:rPr>
          <w:sz w:val="20"/>
        </w:rPr>
      </w:r>
    </w:p>
    <w:p>
      <w:pPr>
        <w:pStyle w:val="0"/>
        <w:ind w:firstLine="540"/>
        <w:jc w:val="both"/>
      </w:pPr>
      <w:r>
        <w:rPr>
          <w:sz w:val="20"/>
        </w:rPr>
        <w:t xml:space="preserve">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w:t>
      </w:r>
    </w:p>
    <w:p>
      <w:pPr>
        <w:pStyle w:val="0"/>
        <w:spacing w:before="200" w:lineRule="auto"/>
        <w:ind w:firstLine="540"/>
        <w:jc w:val="both"/>
      </w:pPr>
      <w:r>
        <w:rPr>
          <w:sz w:val="20"/>
        </w:rPr>
        <w:t xml:space="preserve">2. Утратил силу с 1 июля 2016 года. - Федеральный </w:t>
      </w:r>
      <w:hyperlink w:history="0" r:id="rId2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pPr>
        <w:pStyle w:val="0"/>
        <w:jc w:val="both"/>
      </w:pPr>
      <w:r>
        <w:rPr>
          <w:sz w:val="20"/>
        </w:rPr>
      </w:r>
    </w:p>
    <w:bookmarkStart w:id="442" w:name="P442"/>
    <w:bookmarkEnd w:id="442"/>
    <w:p>
      <w:pPr>
        <w:pStyle w:val="2"/>
        <w:outlineLvl w:val="1"/>
        <w:ind w:firstLine="540"/>
        <w:jc w:val="both"/>
      </w:pPr>
      <w:r>
        <w:rPr>
          <w:sz w:val="20"/>
        </w:rPr>
        <w:t xml:space="preserve">Статья 23. Обязательное подтверждение соответствия</w:t>
      </w:r>
    </w:p>
    <w:p>
      <w:pPr>
        <w:pStyle w:val="0"/>
        <w:jc w:val="both"/>
      </w:pPr>
      <w:r>
        <w:rPr>
          <w:sz w:val="20"/>
        </w:rPr>
      </w:r>
    </w:p>
    <w:p>
      <w:pPr>
        <w:pStyle w:val="0"/>
        <w:ind w:firstLine="540"/>
        <w:jc w:val="both"/>
      </w:pPr>
      <w:r>
        <w:rPr>
          <w:sz w:val="20"/>
        </w:rPr>
        <w:t xml:space="preserve">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pPr>
        <w:pStyle w:val="0"/>
        <w:spacing w:before="200" w:lineRule="auto"/>
        <w:ind w:firstLine="540"/>
        <w:jc w:val="both"/>
      </w:pPr>
      <w:r>
        <w:rPr>
          <w:sz w:val="20"/>
        </w:rPr>
        <w:t xml:space="preserve">Объектом обязательного подтверждения соответствия может быть только продукция, выпускаемая в обращение на территории Российской Федерации.</w:t>
      </w:r>
    </w:p>
    <w:p>
      <w:pPr>
        <w:pStyle w:val="0"/>
        <w:spacing w:before="200" w:lineRule="auto"/>
        <w:ind w:firstLine="540"/>
        <w:jc w:val="both"/>
      </w:pPr>
      <w:r>
        <w:rPr>
          <w:sz w:val="20"/>
        </w:rPr>
        <w:t xml:space="preserve">2. Форма и схемы обязательного подтверждения соответствия могут устанавливаться только техническим регламентом с учетом степени риска недостижения целей технических регламентов.</w:t>
      </w:r>
    </w:p>
    <w:p>
      <w:pPr>
        <w:pStyle w:val="0"/>
        <w:spacing w:before="200" w:lineRule="auto"/>
        <w:ind w:firstLine="540"/>
        <w:jc w:val="both"/>
      </w:pPr>
      <w:r>
        <w:rPr>
          <w:sz w:val="20"/>
        </w:rPr>
        <w:t xml:space="preserve">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pPr>
        <w:pStyle w:val="0"/>
        <w:spacing w:before="200" w:lineRule="auto"/>
        <w:ind w:firstLine="540"/>
        <w:jc w:val="both"/>
      </w:pPr>
      <w:hyperlink w:history="0" r:id="rId240"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Порядок</w:t>
        </w:r>
      </w:hyperlink>
      <w:r>
        <w:rPr>
          <w:sz w:val="20"/>
        </w:rPr>
        <w:t xml:space="preserve"> формирования и ведения реестра сертификатов соответствия и деклараций о соответствии устанавливается Правительством Российской Федерации. Указанным порядком предусматриваются в том числе правила определения предельного объема сертификатов соответствия, выдаваемых органами по сертификации.</w:t>
      </w:r>
    </w:p>
    <w:p>
      <w:pPr>
        <w:pStyle w:val="0"/>
        <w:jc w:val="both"/>
      </w:pPr>
      <w:r>
        <w:rPr>
          <w:sz w:val="20"/>
        </w:rPr>
        <w:t xml:space="preserve">(абзац введен Федеральным </w:t>
      </w:r>
      <w:hyperlink w:history="0" r:id="rId24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Организация формирования и ведения реестра сертификатов соответствия и деклараций о соответствии осуществляется национальным органом по аккредитации.</w:t>
      </w:r>
    </w:p>
    <w:p>
      <w:pPr>
        <w:pStyle w:val="0"/>
        <w:jc w:val="both"/>
      </w:pPr>
      <w:r>
        <w:rPr>
          <w:sz w:val="20"/>
        </w:rPr>
        <w:t xml:space="preserve">(абзац введен Федеральным </w:t>
      </w:r>
      <w:hyperlink w:history="0" r:id="rId24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При формировании и ведении реестра сертификатов соответствия и деклараций о соответствии должны быть обеспечены механизмы резервного копирования и восстановления содержащихся в нем сведений.</w:t>
      </w:r>
    </w:p>
    <w:p>
      <w:pPr>
        <w:pStyle w:val="0"/>
        <w:jc w:val="both"/>
      </w:pPr>
      <w:r>
        <w:rPr>
          <w:sz w:val="20"/>
        </w:rPr>
        <w:t xml:space="preserve">(абзац введен Федеральным </w:t>
      </w:r>
      <w:hyperlink w:history="0" r:id="rId24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Сведения, вносимые в реестр сертификатов соответствия и деклараций о соответствии, должны подписываться усиленной квалифицированной электронной подписью уполномоченного лица.</w:t>
      </w:r>
    </w:p>
    <w:p>
      <w:pPr>
        <w:pStyle w:val="0"/>
        <w:jc w:val="both"/>
      </w:pPr>
      <w:r>
        <w:rPr>
          <w:sz w:val="20"/>
        </w:rPr>
        <w:t xml:space="preserve">(абзац введен Федеральным </w:t>
      </w:r>
      <w:hyperlink w:history="0" r:id="rId24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t xml:space="preserve">(п. 3 в ред. Федерального </w:t>
      </w:r>
      <w:hyperlink w:history="0" r:id="rId245" w:tooltip="Федеральный закон от 18.07.2009 N 189-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18.07.2009 N 189-ФЗ)</w:t>
      </w:r>
    </w:p>
    <w:p>
      <w:pPr>
        <w:pStyle w:val="0"/>
        <w:spacing w:before="200" w:lineRule="auto"/>
        <w:ind w:firstLine="540"/>
        <w:jc w:val="both"/>
      </w:pPr>
      <w:r>
        <w:rPr>
          <w:sz w:val="20"/>
        </w:rPr>
        <w:t xml:space="preserve">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w:t>
      </w:r>
    </w:p>
    <w:p>
      <w:pPr>
        <w:pStyle w:val="0"/>
        <w:jc w:val="both"/>
      </w:pPr>
      <w:r>
        <w:rPr>
          <w:sz w:val="20"/>
        </w:rPr>
        <w:t xml:space="preserve">(п. 4 в ред. Федерального </w:t>
      </w:r>
      <w:hyperlink w:history="0" r:id="rId24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bookmarkStart w:id="460" w:name="P460"/>
    <w:bookmarkEnd w:id="460"/>
    <w:p>
      <w:pPr>
        <w:pStyle w:val="2"/>
        <w:outlineLvl w:val="1"/>
        <w:ind w:firstLine="540"/>
        <w:jc w:val="both"/>
      </w:pPr>
      <w:r>
        <w:rPr>
          <w:sz w:val="20"/>
        </w:rPr>
        <w:t xml:space="preserve">Статья 24. Декларирование соответствия</w:t>
      </w:r>
    </w:p>
    <w:p>
      <w:pPr>
        <w:pStyle w:val="0"/>
        <w:jc w:val="both"/>
      </w:pPr>
      <w:r>
        <w:rPr>
          <w:sz w:val="20"/>
        </w:rPr>
      </w:r>
    </w:p>
    <w:p>
      <w:pPr>
        <w:pStyle w:val="0"/>
        <w:ind w:firstLine="540"/>
        <w:jc w:val="both"/>
      </w:pPr>
      <w:r>
        <w:rPr>
          <w:sz w:val="20"/>
        </w:rPr>
        <w:t xml:space="preserve">1. Декларирование соответствия осуществляется по одной из следующих схем:</w:t>
      </w:r>
    </w:p>
    <w:p>
      <w:pPr>
        <w:pStyle w:val="0"/>
        <w:spacing w:before="200" w:lineRule="auto"/>
        <w:ind w:firstLine="540"/>
        <w:jc w:val="both"/>
      </w:pPr>
      <w:r>
        <w:rPr>
          <w:sz w:val="20"/>
        </w:rPr>
        <w:t xml:space="preserve">принятие декларации о соответствии на основании собственных доказательств;</w:t>
      </w:r>
    </w:p>
    <w:p>
      <w:pPr>
        <w:pStyle w:val="0"/>
        <w:spacing w:before="200" w:lineRule="auto"/>
        <w:ind w:firstLine="540"/>
        <w:jc w:val="both"/>
      </w:pPr>
      <w:r>
        <w:rPr>
          <w:sz w:val="20"/>
        </w:rPr>
        <w:t xml:space="preserve">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pPr>
        <w:pStyle w:val="0"/>
        <w:spacing w:before="200" w:lineRule="auto"/>
        <w:ind w:firstLine="540"/>
        <w:jc w:val="both"/>
      </w:pPr>
      <w:r>
        <w:rPr>
          <w:sz w:val="20"/>
        </w:rPr>
        <w:t xml:space="preserve">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pPr>
        <w:pStyle w:val="0"/>
        <w:spacing w:before="200" w:lineRule="auto"/>
        <w:ind w:firstLine="540"/>
        <w:jc w:val="both"/>
      </w:pPr>
      <w:r>
        <w:rPr>
          <w:sz w:val="20"/>
        </w:rPr>
        <w:t xml:space="preserve">Круг заявителей устанавливается соответствующим техническим регламентом.</w:t>
      </w:r>
    </w:p>
    <w:p>
      <w:pPr>
        <w:pStyle w:val="0"/>
        <w:spacing w:before="200" w:lineRule="auto"/>
        <w:ind w:firstLine="540"/>
        <w:jc w:val="both"/>
      </w:pPr>
      <w:r>
        <w:rPr>
          <w:sz w:val="20"/>
        </w:rPr>
        <w:t xml:space="preserve">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bookmarkStart w:id="468" w:name="P468"/>
    <w:bookmarkEnd w:id="468"/>
    <w:p>
      <w:pPr>
        <w:pStyle w:val="0"/>
        <w:spacing w:before="200" w:lineRule="auto"/>
        <w:ind w:firstLine="540"/>
        <w:jc w:val="both"/>
      </w:pPr>
      <w:r>
        <w:rPr>
          <w:sz w:val="20"/>
        </w:rPr>
        <w:t xml:space="preserve">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pPr>
        <w:pStyle w:val="0"/>
        <w:spacing w:before="200" w:lineRule="auto"/>
        <w:ind w:firstLine="540"/>
        <w:jc w:val="both"/>
      </w:pPr>
      <w:r>
        <w:rPr>
          <w:sz w:val="20"/>
        </w:rPr>
        <w:t xml:space="preserve">Техническая документация должна содержать:</w:t>
      </w:r>
    </w:p>
    <w:p>
      <w:pPr>
        <w:pStyle w:val="0"/>
        <w:spacing w:before="200" w:lineRule="auto"/>
        <w:ind w:firstLine="540"/>
        <w:jc w:val="both"/>
      </w:pPr>
      <w:r>
        <w:rPr>
          <w:sz w:val="20"/>
        </w:rPr>
        <w:t xml:space="preserve">основные параметры и характеристики продукции, а также ее описание в целях оценки соответствия продукции требованиям технического регламента;</w:t>
      </w:r>
    </w:p>
    <w:p>
      <w:pPr>
        <w:pStyle w:val="0"/>
        <w:spacing w:before="200" w:lineRule="auto"/>
        <w:ind w:firstLine="540"/>
        <w:jc w:val="both"/>
      </w:pPr>
      <w:r>
        <w:rPr>
          <w:sz w:val="20"/>
        </w:rPr>
        <w:t xml:space="preserve">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pPr>
        <w:pStyle w:val="0"/>
        <w:spacing w:before="200" w:lineRule="auto"/>
        <w:ind w:firstLine="540"/>
        <w:jc w:val="both"/>
      </w:pPr>
      <w:r>
        <w:rPr>
          <w:sz w:val="20"/>
        </w:rPr>
        <w:t xml:space="preserve">список документов по стандартизации, применяемых полностью или частично 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по стандартизации, описание решений, выбранных для реализации требований технического регламента. В случае, если документы по стандартизации, включенные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pPr>
        <w:pStyle w:val="0"/>
        <w:jc w:val="both"/>
      </w:pPr>
      <w:r>
        <w:rPr>
          <w:sz w:val="20"/>
        </w:rPr>
        <w:t xml:space="preserve">(в ред. Федерального </w:t>
      </w:r>
      <w:hyperlink w:history="0" r:id="rId24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pPr>
        <w:pStyle w:val="0"/>
        <w:spacing w:before="200" w:lineRule="auto"/>
        <w:ind w:firstLine="540"/>
        <w:jc w:val="both"/>
      </w:pPr>
      <w:r>
        <w:rPr>
          <w:sz w:val="20"/>
        </w:rPr>
        <w:t xml:space="preserve">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w:t>
      </w:r>
    </w:p>
    <w:p>
      <w:pPr>
        <w:pStyle w:val="0"/>
        <w:jc w:val="both"/>
      </w:pPr>
      <w:r>
        <w:rPr>
          <w:sz w:val="20"/>
        </w:rPr>
        <w:t xml:space="preserve">(п. 2 в ред. Федерального </w:t>
      </w:r>
      <w:hyperlink w:history="0" r:id="rId24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w:t>
      </w:r>
      <w:hyperlink w:history="0" w:anchor="P468"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pPr>
        <w:pStyle w:val="0"/>
        <w:spacing w:before="200" w:lineRule="auto"/>
        <w:ind w:firstLine="540"/>
        <w:jc w:val="both"/>
      </w:pPr>
      <w:r>
        <w:rPr>
          <w:sz w:val="20"/>
        </w:rPr>
        <w:t xml:space="preserve">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сертификат, за объектом сертификации.</w:t>
      </w:r>
    </w:p>
    <w:p>
      <w:pPr>
        <w:pStyle w:val="0"/>
        <w:jc w:val="both"/>
      </w:pPr>
      <w:r>
        <w:rPr>
          <w:sz w:val="20"/>
        </w:rPr>
        <w:t xml:space="preserve">(в ред. Федерального </w:t>
      </w:r>
      <w:hyperlink w:history="0" r:id="rId24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4. Утратил силу. - Федеральный </w:t>
      </w:r>
      <w:hyperlink w:history="0" r:id="rId25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4.1. При декларировании соответствия заявитель, не применяющий документов по стандартизации,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w:t>
      </w:r>
      <w:hyperlink w:history="0" w:anchor="P468" w:tooltip="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w:r>
          <w:rPr>
            <w:sz w:val="20"/>
            <w:color w:val="0000ff"/>
          </w:rPr>
          <w:t xml:space="preserve">пунктом 2</w:t>
        </w:r>
      </w:hyperlink>
      <w:r>
        <w:rPr>
          <w:sz w:val="20"/>
        </w:rPr>
        <w:t xml:space="preserve"> настоящей статьи или соответствующим техническим регламентом.</w:t>
      </w:r>
    </w:p>
    <w:p>
      <w:pPr>
        <w:pStyle w:val="0"/>
        <w:jc w:val="both"/>
      </w:pPr>
      <w:r>
        <w:rPr>
          <w:sz w:val="20"/>
        </w:rPr>
        <w:t xml:space="preserve">(п. 4.1 введен Федеральным </w:t>
      </w:r>
      <w:hyperlink w:history="0" r:id="rId25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5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bookmarkStart w:id="484" w:name="P484"/>
    <w:bookmarkEnd w:id="484"/>
    <w:p>
      <w:pPr>
        <w:pStyle w:val="0"/>
        <w:spacing w:before="200" w:lineRule="auto"/>
        <w:ind w:firstLine="540"/>
        <w:jc w:val="both"/>
      </w:pPr>
      <w:r>
        <w:rPr>
          <w:sz w:val="20"/>
        </w:rPr>
        <w:t xml:space="preserve">5. Декларация о соответствии оформляется на русском языке и должна содержать:</w:t>
      </w:r>
    </w:p>
    <w:p>
      <w:pPr>
        <w:pStyle w:val="0"/>
        <w:spacing w:before="200" w:lineRule="auto"/>
        <w:ind w:firstLine="540"/>
        <w:jc w:val="both"/>
      </w:pPr>
      <w:r>
        <w:rPr>
          <w:sz w:val="20"/>
        </w:rPr>
        <w:t xml:space="preserve">наименование и местонахождение заявителя;</w:t>
      </w:r>
    </w:p>
    <w:p>
      <w:pPr>
        <w:pStyle w:val="0"/>
        <w:spacing w:before="200" w:lineRule="auto"/>
        <w:ind w:firstLine="540"/>
        <w:jc w:val="both"/>
      </w:pPr>
      <w:r>
        <w:rPr>
          <w:sz w:val="20"/>
        </w:rPr>
        <w:t xml:space="preserve">наименование и местонахождение изготовителя;</w:t>
      </w:r>
    </w:p>
    <w:p>
      <w:pPr>
        <w:pStyle w:val="0"/>
        <w:spacing w:before="200" w:lineRule="auto"/>
        <w:ind w:firstLine="540"/>
        <w:jc w:val="both"/>
      </w:pPr>
      <w:r>
        <w:rPr>
          <w:sz w:val="20"/>
        </w:rPr>
        <w:t xml:space="preserve">информацию об объекте подтверждения соответствия, позволяющую идентифицировать этот объект;</w:t>
      </w:r>
    </w:p>
    <w:p>
      <w:pPr>
        <w:pStyle w:val="0"/>
        <w:spacing w:before="200" w:lineRule="auto"/>
        <w:ind w:firstLine="540"/>
        <w:jc w:val="both"/>
      </w:pPr>
      <w:r>
        <w:rPr>
          <w:sz w:val="20"/>
        </w:rPr>
        <w:t xml:space="preserve">наименование технического регламента, на соответствие требованиям которого подтверждается продукция;</w:t>
      </w:r>
    </w:p>
    <w:p>
      <w:pPr>
        <w:pStyle w:val="0"/>
        <w:spacing w:before="200" w:lineRule="auto"/>
        <w:ind w:firstLine="540"/>
        <w:jc w:val="both"/>
      </w:pPr>
      <w:r>
        <w:rPr>
          <w:sz w:val="20"/>
        </w:rPr>
        <w:t xml:space="preserve">указание на схему декларирования соответствия;</w:t>
      </w:r>
    </w:p>
    <w:p>
      <w:pPr>
        <w:pStyle w:val="0"/>
        <w:spacing w:before="200" w:lineRule="auto"/>
        <w:ind w:firstLine="540"/>
        <w:jc w:val="both"/>
      </w:pPr>
      <w:r>
        <w:rPr>
          <w:sz w:val="20"/>
        </w:rPr>
        <w:t xml:space="preserve">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pPr>
        <w:pStyle w:val="0"/>
        <w:spacing w:before="200" w:lineRule="auto"/>
        <w:ind w:firstLine="540"/>
        <w:jc w:val="both"/>
      </w:pPr>
      <w:r>
        <w:rPr>
          <w:sz w:val="20"/>
        </w:rPr>
        <w:t xml:space="preserve">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w:t>
      </w:r>
    </w:p>
    <w:p>
      <w:pPr>
        <w:pStyle w:val="0"/>
        <w:jc w:val="both"/>
      </w:pPr>
      <w:r>
        <w:rPr>
          <w:sz w:val="20"/>
        </w:rPr>
        <w:t xml:space="preserve">(в ред. Федерального </w:t>
      </w:r>
      <w:hyperlink w:history="0" r:id="rId25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срок действия декларации о соответствии;</w:t>
      </w:r>
    </w:p>
    <w:p>
      <w:pPr>
        <w:pStyle w:val="0"/>
        <w:spacing w:before="200" w:lineRule="auto"/>
        <w:ind w:firstLine="540"/>
        <w:jc w:val="both"/>
      </w:pPr>
      <w:r>
        <w:rPr>
          <w:sz w:val="20"/>
        </w:rPr>
        <w:t xml:space="preserve">иные предусмотренные соответствующими техническими регламентами сведения.</w:t>
      </w:r>
    </w:p>
    <w:p>
      <w:pPr>
        <w:pStyle w:val="0"/>
        <w:spacing w:before="200" w:lineRule="auto"/>
        <w:ind w:firstLine="540"/>
        <w:jc w:val="both"/>
      </w:pPr>
      <w:r>
        <w:rPr>
          <w:sz w:val="20"/>
        </w:rPr>
        <w:t xml:space="preserve">Срок действия декларации о соответствии определяется техническим регламентом.</w:t>
      </w:r>
    </w:p>
    <w:p>
      <w:pPr>
        <w:pStyle w:val="0"/>
        <w:spacing w:before="200" w:lineRule="auto"/>
        <w:ind w:firstLine="540"/>
        <w:jc w:val="both"/>
      </w:pPr>
      <w:hyperlink w:history="0" r:id="rId254"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Форма</w:t>
        </w:r>
      </w:hyperlink>
      <w:r>
        <w:rPr>
          <w:sz w:val="20"/>
        </w:rPr>
        <w:t xml:space="preserve"> декларации о соответствии и </w:t>
      </w:r>
      <w:hyperlink w:history="0" r:id="rId255"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состав</w:t>
        </w:r>
      </w:hyperlink>
      <w:r>
        <w:rPr>
          <w:sz w:val="20"/>
        </w:rPr>
        <w:t xml:space="preserve"> сведений, содержащихся в декларациях о соответствии,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pPr>
        <w:pStyle w:val="0"/>
        <w:jc w:val="both"/>
      </w:pPr>
      <w:r>
        <w:rPr>
          <w:sz w:val="20"/>
        </w:rPr>
        <w:t xml:space="preserve">(в ред. Федерального </w:t>
      </w:r>
      <w:hyperlink w:history="0" r:id="rId25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6. Оформленная заявителем в соответствии с </w:t>
      </w:r>
      <w:hyperlink w:history="0" w:anchor="P484" w:tooltip="5. Декларация о соответствии оформляется на русском языке и должна содержать:">
        <w:r>
          <w:rPr>
            <w:sz w:val="20"/>
            <w:color w:val="0000ff"/>
          </w:rPr>
          <w:t xml:space="preserve">пунктом 5</w:t>
        </w:r>
      </w:hyperlink>
      <w:r>
        <w:rPr>
          <w:sz w:val="20"/>
        </w:rPr>
        <w:t xml:space="preserve"> настоящей статьи и подписанная усиленной квалифицированной электронной подписью заявителя либо уполномоченного заявителем лица декларация о соответствии подлежит регистрации в электронной форме в реестре сертификатов соответствия и деклараций о соответствии и начинает действовать с момента присвоения ей регистрационного номера.</w:t>
      </w:r>
    </w:p>
    <w:p>
      <w:pPr>
        <w:pStyle w:val="0"/>
        <w:jc w:val="both"/>
      </w:pPr>
      <w:r>
        <w:rPr>
          <w:sz w:val="20"/>
        </w:rPr>
        <w:t xml:space="preserve">(п. 6 в ред. Федерального </w:t>
      </w:r>
      <w:hyperlink w:history="0" r:id="rId25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7. Заявитель обязан представить регистрационный номер декларации о соответствии и доказательственные материалы по требованию органа государственного контроля (надзора).</w:t>
      </w:r>
    </w:p>
    <w:p>
      <w:pPr>
        <w:pStyle w:val="0"/>
        <w:jc w:val="both"/>
      </w:pPr>
      <w:r>
        <w:rPr>
          <w:sz w:val="20"/>
        </w:rPr>
        <w:t xml:space="preserve">(в ред. Федеральных законов от 22.12.2020 </w:t>
      </w:r>
      <w:hyperlink w:history="0" r:id="rId25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8. Регистрация, приостановление, возобновление, прекращение действия деклараций о соответствии, признание их недействительными осуществляются в </w:t>
      </w:r>
      <w:hyperlink w:history="0" r:id="rId260"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Указанным порядком предусматриваются в том числе:</w:t>
      </w:r>
    </w:p>
    <w:p>
      <w:pPr>
        <w:pStyle w:val="0"/>
        <w:spacing w:before="200" w:lineRule="auto"/>
        <w:ind w:firstLine="540"/>
        <w:jc w:val="both"/>
      </w:pPr>
      <w:r>
        <w:rPr>
          <w:sz w:val="20"/>
        </w:rPr>
        <w:t xml:space="preserve">случаи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(в ред. Федерального </w:t>
      </w:r>
      <w:hyperlink w:history="0"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порядок информирования заявителей, приобретателей, в том числе потребителей, о приостановлении, возобновлении, прекращении действия деклараций о соответствии, признании их недействительными.</w:t>
      </w:r>
    </w:p>
    <w:p>
      <w:pPr>
        <w:pStyle w:val="0"/>
        <w:jc w:val="both"/>
      </w:pPr>
      <w:r>
        <w:rPr>
          <w:sz w:val="20"/>
        </w:rPr>
        <w:t xml:space="preserve">(п. 8 введен Федеральным </w:t>
      </w:r>
      <w:hyperlink w:history="0" r:id="rId26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25. Обязательная сертификация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w:t>
            </w:r>
            <w:hyperlink w:history="0" r:id="rId264" w:tooltip="Постановление Правительства РФ от 23.12.2021 N 2425 (ред. от 11.09.2025)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едином перечне</w:t>
              </w:r>
            </w:hyperlink>
            <w:r>
              <w:rPr>
                <w:sz w:val="20"/>
                <w:color w:val="392c69"/>
              </w:rPr>
              <w:t xml:space="preserve"> продукции, подлежащей обязательной сертификации, см. Постановление Правительства РФ от 23.12.2021 N 2425.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w:t>
      </w:r>
    </w:p>
    <w:p>
      <w:pPr>
        <w:pStyle w:val="0"/>
        <w:jc w:val="both"/>
      </w:pPr>
      <w:r>
        <w:rPr>
          <w:sz w:val="20"/>
        </w:rPr>
        <w:t xml:space="preserve">(в ред. Федерального </w:t>
      </w:r>
      <w:hyperlink w:history="0" r:id="rId26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2. Соответствие продукции требованиям технических регламентов подтверждается сертификатом соответствия, выдаваемым заявителю органом по сертификации.</w:t>
      </w:r>
    </w:p>
    <w:p>
      <w:pPr>
        <w:pStyle w:val="0"/>
        <w:spacing w:before="200" w:lineRule="auto"/>
        <w:ind w:firstLine="540"/>
        <w:jc w:val="both"/>
      </w:pPr>
      <w:r>
        <w:rPr>
          <w:sz w:val="20"/>
        </w:rPr>
        <w:t xml:space="preserve">Сертификат соответствия включает в себя:</w:t>
      </w:r>
    </w:p>
    <w:p>
      <w:pPr>
        <w:pStyle w:val="0"/>
        <w:spacing w:before="200" w:lineRule="auto"/>
        <w:ind w:firstLine="540"/>
        <w:jc w:val="both"/>
      </w:pPr>
      <w:r>
        <w:rPr>
          <w:sz w:val="20"/>
        </w:rPr>
        <w:t xml:space="preserve">наименование и местонахождение заявителя;</w:t>
      </w:r>
    </w:p>
    <w:p>
      <w:pPr>
        <w:pStyle w:val="0"/>
        <w:spacing w:before="200" w:lineRule="auto"/>
        <w:ind w:firstLine="540"/>
        <w:jc w:val="both"/>
      </w:pPr>
      <w:r>
        <w:rPr>
          <w:sz w:val="20"/>
        </w:rPr>
        <w:t xml:space="preserve">наименование и местонахождение изготовителя продукции, прошедшей сертификацию;</w:t>
      </w:r>
    </w:p>
    <w:p>
      <w:pPr>
        <w:pStyle w:val="0"/>
        <w:spacing w:before="200" w:lineRule="auto"/>
        <w:ind w:firstLine="540"/>
        <w:jc w:val="both"/>
      </w:pPr>
      <w:r>
        <w:rPr>
          <w:sz w:val="20"/>
        </w:rPr>
        <w:t xml:space="preserve">наименование и местонахождение органа по сертификации, выдавшего сертификат соответствия;</w:t>
      </w:r>
    </w:p>
    <w:p>
      <w:pPr>
        <w:pStyle w:val="0"/>
        <w:spacing w:before="200" w:lineRule="auto"/>
        <w:ind w:firstLine="540"/>
        <w:jc w:val="both"/>
      </w:pPr>
      <w:r>
        <w:rPr>
          <w:sz w:val="20"/>
        </w:rPr>
        <w:t xml:space="preserve">информацию об объекте сертификации, позволяющую идентифицировать этот объект;</w:t>
      </w:r>
    </w:p>
    <w:p>
      <w:pPr>
        <w:pStyle w:val="0"/>
        <w:spacing w:before="200" w:lineRule="auto"/>
        <w:ind w:firstLine="540"/>
        <w:jc w:val="both"/>
      </w:pPr>
      <w:r>
        <w:rPr>
          <w:sz w:val="20"/>
        </w:rPr>
        <w:t xml:space="preserve">наименование технического регламента, на соответствие требованиям которого проводилась сертификация;</w:t>
      </w:r>
    </w:p>
    <w:p>
      <w:pPr>
        <w:pStyle w:val="0"/>
        <w:spacing w:before="200" w:lineRule="auto"/>
        <w:ind w:firstLine="540"/>
        <w:jc w:val="both"/>
      </w:pPr>
      <w:r>
        <w:rPr>
          <w:sz w:val="20"/>
        </w:rPr>
        <w:t xml:space="preserve">информацию о проведенных исследованиях (испытаниях) и измерениях;</w:t>
      </w:r>
    </w:p>
    <w:p>
      <w:pPr>
        <w:pStyle w:val="0"/>
        <w:spacing w:before="200" w:lineRule="auto"/>
        <w:ind w:firstLine="540"/>
        <w:jc w:val="both"/>
      </w:pPr>
      <w:r>
        <w:rPr>
          <w:sz w:val="20"/>
        </w:rPr>
        <w:t xml:space="preserve">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pPr>
        <w:pStyle w:val="0"/>
        <w:spacing w:before="200" w:lineRule="auto"/>
        <w:ind w:firstLine="540"/>
        <w:jc w:val="both"/>
      </w:pPr>
      <w:r>
        <w:rPr>
          <w:sz w:val="20"/>
        </w:rPr>
        <w:t xml:space="preserve">срок действия сертификата соответствия;</w:t>
      </w:r>
    </w:p>
    <w:p>
      <w:pPr>
        <w:pStyle w:val="0"/>
        <w:spacing w:before="200" w:lineRule="auto"/>
        <w:ind w:firstLine="540"/>
        <w:jc w:val="both"/>
      </w:pPr>
      <w:r>
        <w:rPr>
          <w:sz w:val="20"/>
        </w:rPr>
        <w:t xml:space="preserve">информацию об использовании или о неиспользовании заявителем национальных стандартов Российской Федерации, включенных в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pPr>
        <w:pStyle w:val="0"/>
        <w:jc w:val="both"/>
      </w:pPr>
      <w:r>
        <w:rPr>
          <w:sz w:val="20"/>
        </w:rPr>
        <w:t xml:space="preserve">(абзац введен Федеральным </w:t>
      </w:r>
      <w:hyperlink w:history="0" r:id="rId26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6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Сертификат соответствия выдается на серийно выпускаемую продукцию, на отдельно поставляемую партию продукции или на единичный экземпляр продукции.</w:t>
      </w:r>
    </w:p>
    <w:p>
      <w:pPr>
        <w:pStyle w:val="0"/>
        <w:jc w:val="both"/>
      </w:pPr>
      <w:r>
        <w:rPr>
          <w:sz w:val="20"/>
        </w:rPr>
        <w:t xml:space="preserve">(абзац введен Федеральным </w:t>
      </w:r>
      <w:hyperlink w:history="0" r:id="rId26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Срок действия сертификата соответствия определяется соответствующим техническим регламентом. В случае расхождения сведений между сертификатом соответствия, выданным на бумажном носителе, и сведениями, внесенными в реестр сертификатов соответствия и деклараций о соответствии, приоритет имеют сведения, внесенные в реестр сертификатов соответствия и деклараций о соответствии.</w:t>
      </w:r>
    </w:p>
    <w:p>
      <w:pPr>
        <w:pStyle w:val="0"/>
        <w:jc w:val="both"/>
      </w:pPr>
      <w:r>
        <w:rPr>
          <w:sz w:val="20"/>
        </w:rPr>
        <w:t xml:space="preserve">(в ред. Федерального </w:t>
      </w:r>
      <w:hyperlink w:history="0" r:id="rId26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hyperlink w:history="0" r:id="rId270"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Форма</w:t>
        </w:r>
      </w:hyperlink>
      <w:r>
        <w:rPr>
          <w:sz w:val="20"/>
        </w:rPr>
        <w:t xml:space="preserve"> сертификата соответствия и </w:t>
      </w:r>
      <w:hyperlink w:history="0" r:id="rId271" w:tooltip="Приказ Минпромторга России от 27.05.2021 N 1934 &quot;Об утверждении форм сертификата соответствия и декларации о соответствии и составов сведений, содержащихся в них&quot; (Зарегистрировано в Минюсте России 18.06.2021 N 63924) {КонсультантПлюс}">
        <w:r>
          <w:rPr>
            <w:sz w:val="20"/>
            <w:color w:val="0000ff"/>
          </w:rPr>
          <w:t xml:space="preserve">состав</w:t>
        </w:r>
      </w:hyperlink>
      <w:r>
        <w:rPr>
          <w:sz w:val="20"/>
        </w:rPr>
        <w:t xml:space="preserve"> сведений, содержащихся в сертификатах соответствия, утверждаются федеральным органом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w:t>
      </w:r>
    </w:p>
    <w:p>
      <w:pPr>
        <w:pStyle w:val="0"/>
        <w:jc w:val="both"/>
      </w:pPr>
      <w:r>
        <w:rPr>
          <w:sz w:val="20"/>
        </w:rPr>
        <w:t xml:space="preserve">(в ред. Федерального </w:t>
      </w:r>
      <w:hyperlink w:history="0" r:id="rId27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2.1. Орган по сертификации, выдавший сертификат соответствия на серийно выпускаемую продукцию, обязан проводить периодическую оценку сертифицированной продукции (далее - инспекционный контроль) в порядке и с периодичностью, которые предусмотрены требованиями права Евразийского экономического союза и законодательства Российской Федерации о техническом регулировании. Сведения о прохождении инспекционного контроля подлежат включению в реестр сертификатов соответствия и деклараций о соответствии.</w:t>
      </w:r>
    </w:p>
    <w:bookmarkStart w:id="535" w:name="P535"/>
    <w:bookmarkEnd w:id="535"/>
    <w:p>
      <w:pPr>
        <w:pStyle w:val="0"/>
        <w:spacing w:before="200" w:lineRule="auto"/>
        <w:ind w:firstLine="540"/>
        <w:jc w:val="both"/>
      </w:pPr>
      <w:r>
        <w:rPr>
          <w:sz w:val="20"/>
        </w:rPr>
        <w:t xml:space="preserve">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чем по истечении одного года со дня прекращения действия аккредитации (сокращения области аккредитации в соответствующей части) аккредитованного лица, который выдал сертификат соответствия, аккредитация которого в качестве органа по сертификации была прекращена или область аккредитации которого была сокращена в соответствии с законодательством Российской Федерации об аккредитации в национальной системе аккредитации (в части проведения соответствующих работ по обязательной сертификации). Сведения о прекращении действия сертификата соответствия вносятся органом по аккредитации в реестр сертификатов соответствия и деклараций о соответствии. В случае невозможности проведения инспекционного контроля орган по сертификации обязан уведомить об этом заявителя за 30 дней до истечения срока проведения инспекционного контроля.</w:t>
      </w:r>
    </w:p>
    <w:bookmarkStart w:id="536" w:name="P536"/>
    <w:bookmarkEnd w:id="536"/>
    <w:p>
      <w:pPr>
        <w:pStyle w:val="0"/>
        <w:spacing w:before="200" w:lineRule="auto"/>
        <w:ind w:firstLine="540"/>
        <w:jc w:val="both"/>
      </w:pPr>
      <w:r>
        <w:rPr>
          <w:sz w:val="20"/>
        </w:rPr>
        <w:t xml:space="preserve">В случае прекращения в соответствии с </w:t>
      </w:r>
      <w:hyperlink w:history="0" w:anchor="P535" w:tooltip="В случаях непроведения в установленный срок инспекционного контроля, если инспекционный контроль предусмотрен техническим регламентом, схемой обязательной сертификации, договором, или непредставления органом по сертификации сведений о прохождении инспекционного контроля в реестр сертификатов соответствия и деклараций о соответствии сертификат соответствия прекращает действие по истечении 30 дней со дня наступления последнего дня месяца, в котором должен быть проведен инспекционный контроль, но не позднее...">
        <w:r>
          <w:rPr>
            <w:sz w:val="20"/>
            <w:color w:val="0000ff"/>
          </w:rPr>
          <w:t xml:space="preserve">абзацем вторым</w:t>
        </w:r>
      </w:hyperlink>
      <w:r>
        <w:rPr>
          <w:sz w:val="20"/>
        </w:rPr>
        <w:t xml:space="preserve">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действия указанного сертификата соответствия.</w:t>
      </w:r>
    </w:p>
    <w:p>
      <w:pPr>
        <w:pStyle w:val="0"/>
        <w:jc w:val="both"/>
      </w:pPr>
      <w:r>
        <w:rPr>
          <w:sz w:val="20"/>
        </w:rPr>
        <w:t xml:space="preserve">(п. 2.1 введен Федеральным </w:t>
      </w:r>
      <w:hyperlink w:history="0" r:id="rId27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bookmarkStart w:id="538" w:name="P538"/>
    <w:bookmarkEnd w:id="538"/>
    <w:p>
      <w:pPr>
        <w:pStyle w:val="0"/>
        <w:spacing w:before="200" w:lineRule="auto"/>
        <w:ind w:firstLine="540"/>
        <w:jc w:val="both"/>
      </w:pPr>
      <w:r>
        <w:rPr>
          <w:sz w:val="20"/>
        </w:rPr>
        <w:t xml:space="preserve">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w:t>
      </w:r>
    </w:p>
    <w:p>
      <w:pPr>
        <w:pStyle w:val="0"/>
        <w:spacing w:before="200" w:lineRule="auto"/>
        <w:ind w:firstLine="540"/>
        <w:jc w:val="both"/>
      </w:pPr>
      <w:r>
        <w:rPr>
          <w:sz w:val="20"/>
        </w:rPr>
        <w:t xml:space="preserve">Орган по сертификации, с которым был заключен договор о передаче сертификата соответствия, выданного на серийно выпускаемую продукцию, пользуется всеми правами и несет все обязанности и ответственность, которые предусмотрены законодательством Российской Федерации для органа по сертификации, выдавшего сертификат соответствия.</w:t>
      </w:r>
    </w:p>
    <w:p>
      <w:pPr>
        <w:pStyle w:val="0"/>
        <w:jc w:val="both"/>
      </w:pPr>
      <w:r>
        <w:rPr>
          <w:sz w:val="20"/>
        </w:rPr>
        <w:t xml:space="preserve">(п. 2.2 введен Федеральным </w:t>
      </w:r>
      <w:hyperlink w:history="0" r:id="rId27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3. 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pPr>
        <w:pStyle w:val="0"/>
        <w:jc w:val="both"/>
      </w:pPr>
      <w:r>
        <w:rPr>
          <w:sz w:val="20"/>
        </w:rPr>
        <w:t xml:space="preserve">(в ред. Федерального </w:t>
      </w:r>
      <w:hyperlink w:history="0" r:id="rId27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случае, если в отношении впервые выпускаемой в обращение продукции отсутствуют или не могут быть применены документы по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pPr>
        <w:pStyle w:val="0"/>
        <w:jc w:val="both"/>
      </w:pPr>
      <w:r>
        <w:rPr>
          <w:sz w:val="20"/>
        </w:rPr>
        <w:t xml:space="preserve">(в ред. Федерального </w:t>
      </w:r>
      <w:hyperlink w:history="0" r:id="rId27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hyperlink w:history="0" r:id="rId277" w:tooltip="Постановление Правительства РФ от 18.09.2012 N 943 &quot;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quot; {КонсультантПлюс}">
        <w:r>
          <w:rPr>
            <w:sz w:val="20"/>
            <w:color w:val="0000ff"/>
          </w:rPr>
          <w:t xml:space="preserve">Особенности</w:t>
        </w:r>
      </w:hyperlink>
      <w:r>
        <w:rPr>
          <w:sz w:val="20"/>
        </w:rPr>
        <w:t xml:space="preserve">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pPr>
        <w:pStyle w:val="0"/>
        <w:jc w:val="both"/>
      </w:pPr>
      <w:r>
        <w:rPr>
          <w:sz w:val="20"/>
        </w:rPr>
        <w:t xml:space="preserve">(п. 3 введен Федеральным </w:t>
      </w:r>
      <w:hyperlink w:history="0" r:id="rId27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26. Организация обязательной сертификации</w:t>
      </w:r>
    </w:p>
    <w:p>
      <w:pPr>
        <w:pStyle w:val="0"/>
        <w:jc w:val="both"/>
      </w:pPr>
      <w:r>
        <w:rPr>
          <w:sz w:val="20"/>
        </w:rPr>
      </w:r>
    </w:p>
    <w:p>
      <w:pPr>
        <w:pStyle w:val="0"/>
        <w:ind w:firstLine="540"/>
        <w:jc w:val="both"/>
      </w:pPr>
      <w:r>
        <w:rPr>
          <w:sz w:val="20"/>
        </w:rPr>
        <w:t xml:space="preserve">1. Обязательная сертификация осуществляется органом по сертификации, аккредитованным в соответствии с </w:t>
      </w:r>
      <w:hyperlink w:history="0" r:id="rId27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jc w:val="both"/>
      </w:pPr>
      <w:r>
        <w:rPr>
          <w:sz w:val="20"/>
        </w:rPr>
        <w:t xml:space="preserve">(в ред. Федерального </w:t>
      </w:r>
      <w:hyperlink w:history="0" r:id="rId28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2. Орган по сертификации:</w:t>
      </w:r>
    </w:p>
    <w:p>
      <w:pPr>
        <w:pStyle w:val="0"/>
        <w:spacing w:before="200" w:lineRule="auto"/>
        <w:ind w:firstLine="540"/>
        <w:jc w:val="both"/>
      </w:pPr>
      <w:r>
        <w:rPr>
          <w:sz w:val="20"/>
        </w:rPr>
        <w:t xml:space="preserve">привлекает на договорной основе для проведения исследований (испытаний) и измерений аккредитованные испытательные лаборатории (центры);</w:t>
      </w:r>
    </w:p>
    <w:p>
      <w:pPr>
        <w:pStyle w:val="0"/>
        <w:jc w:val="both"/>
      </w:pPr>
      <w:r>
        <w:rPr>
          <w:sz w:val="20"/>
        </w:rPr>
        <w:t xml:space="preserve">(в ред. Федерального </w:t>
      </w:r>
      <w:hyperlink w:history="0" r:id="rId28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несет ответственность в соответствии с законодательством Российской Федерации за достоверность, полноту и объективность оценки документов, принятых в качестве доказательств соответствия продукции требованиям технического регламента и послуживших основанием для принятия решения о подтверждении соответствия;</w:t>
      </w:r>
    </w:p>
    <w:p>
      <w:pPr>
        <w:pStyle w:val="0"/>
        <w:jc w:val="both"/>
      </w:pPr>
      <w:r>
        <w:rPr>
          <w:sz w:val="20"/>
        </w:rPr>
        <w:t xml:space="preserve">(абзац введен Федеральным </w:t>
      </w:r>
      <w:hyperlink w:history="0" r:id="rId28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осуществляет инспекционный контроль, если инспекционный контроль предусмотрен соответствующими техническим регламентом, схемой обязательной сертификации и (или) договором о проведении инспекционного контроля, в случае поступления от органов государственного контроля (надзора) информации о претензиях к безопасности продукции либо в случае, если поступившая информация ставит под сомнение результаты ранее принятого решения по сертификации продукции;</w:t>
      </w:r>
    </w:p>
    <w:p>
      <w:pPr>
        <w:pStyle w:val="0"/>
        <w:jc w:val="both"/>
      </w:pPr>
      <w:r>
        <w:rPr>
          <w:sz w:val="20"/>
        </w:rPr>
        <w:t xml:space="preserve">(в ред. Федерального </w:t>
      </w:r>
      <w:hyperlink w:history="0" r:id="rId28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ведет реестр выданных им сертификатов соответствия;</w:t>
      </w:r>
    </w:p>
    <w:p>
      <w:pPr>
        <w:pStyle w:val="0"/>
        <w:spacing w:before="200" w:lineRule="auto"/>
        <w:ind w:firstLine="540"/>
        <w:jc w:val="both"/>
      </w:pPr>
      <w:r>
        <w:rPr>
          <w:sz w:val="20"/>
        </w:rPr>
        <w:t xml:space="preserve">информирует соответствующие органы государственного контроля (надзора) о продукции, поступившей на сертификацию, но не прошедшей ее;</w:t>
      </w:r>
    </w:p>
    <w:p>
      <w:pPr>
        <w:pStyle w:val="0"/>
        <w:jc w:val="both"/>
      </w:pPr>
      <w:r>
        <w:rPr>
          <w:sz w:val="20"/>
        </w:rPr>
        <w:t xml:space="preserve">(в ред. Федерального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выдает сертификаты соответствия, приостанавливает или прекращает действие выданных им сертификатов соответствия и информирует об этом заявителя,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w:t>
      </w:r>
    </w:p>
    <w:p>
      <w:pPr>
        <w:pStyle w:val="0"/>
        <w:jc w:val="both"/>
      </w:pPr>
      <w:r>
        <w:rPr>
          <w:sz w:val="20"/>
        </w:rPr>
        <w:t xml:space="preserve">(в ред. Федеральных законов от 01.05.2007 </w:t>
      </w:r>
      <w:hyperlink w:history="0" r:id="rId28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22.12.2020 </w:t>
      </w:r>
      <w:hyperlink w:history="0" r:id="rId28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обеспечивает предоставление заявителям информации о порядке проведения обязательной сертификации;</w:t>
      </w:r>
    </w:p>
    <w:p>
      <w:pPr>
        <w:pStyle w:val="0"/>
        <w:spacing w:before="200" w:lineRule="auto"/>
        <w:ind w:firstLine="540"/>
        <w:jc w:val="both"/>
      </w:pPr>
      <w:r>
        <w:rPr>
          <w:sz w:val="20"/>
        </w:rPr>
        <w:t xml:space="preserve">определяет стоимость работ по сертификации, выполняемых в соответствии с договором с заявителем;</w:t>
      </w:r>
    </w:p>
    <w:p>
      <w:pPr>
        <w:pStyle w:val="0"/>
        <w:jc w:val="both"/>
      </w:pPr>
      <w:r>
        <w:rPr>
          <w:sz w:val="20"/>
        </w:rPr>
        <w:t xml:space="preserve">(в ред. Федерального </w:t>
      </w:r>
      <w:hyperlink w:history="0" r:id="rId288"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w:t>
      </w:r>
    </w:p>
    <w:p>
      <w:pPr>
        <w:pStyle w:val="0"/>
        <w:jc w:val="both"/>
      </w:pPr>
      <w:r>
        <w:rPr>
          <w:sz w:val="20"/>
        </w:rPr>
        <w:t xml:space="preserve">(абзац введен Федеральным </w:t>
      </w:r>
      <w:hyperlink w:history="0" r:id="rId28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если это предусмотрено законодательством Российской Федерации, поручает осуществить такой отбор аккредитованным испытательным лабораториям (центрам);</w:t>
      </w:r>
    </w:p>
    <w:p>
      <w:pPr>
        <w:pStyle w:val="0"/>
        <w:jc w:val="both"/>
      </w:pPr>
      <w:r>
        <w:rPr>
          <w:sz w:val="20"/>
        </w:rPr>
        <w:t xml:space="preserve">(абзац введен Федеральным </w:t>
      </w:r>
      <w:hyperlink w:history="0" r:id="rId29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 в ред. Федерального </w:t>
      </w:r>
      <w:hyperlink w:history="0" r:id="rId29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pPr>
        <w:pStyle w:val="0"/>
        <w:jc w:val="both"/>
      </w:pPr>
      <w:r>
        <w:rPr>
          <w:sz w:val="20"/>
        </w:rPr>
        <w:t xml:space="preserve">(абзац введен Федеральным </w:t>
      </w:r>
      <w:hyperlink w:history="0" r:id="rId29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осуществляет оценку заявителя на соответствие положениям технического регламента, определяющим круг заявителей для конкретного объекта подтверждения соответствия;</w:t>
      </w:r>
    </w:p>
    <w:p>
      <w:pPr>
        <w:pStyle w:val="0"/>
        <w:jc w:val="both"/>
      </w:pPr>
      <w:r>
        <w:rPr>
          <w:sz w:val="20"/>
        </w:rPr>
        <w:t xml:space="preserve">(абзац введен Федеральным </w:t>
      </w:r>
      <w:hyperlink w:history="0" r:id="rId293"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рассматривает информацию органа государственного контроля (надзора) о необходимости приостановления или прекращения действия сертификата соответствия, принимает решение о приостановлении или прекращении действия сертификата соответствия либо об отсутствии такой необходимости и направляет в орган государственного контроля (надзора) в течение десяти рабочих дней мотивированный ответ с результатами рассмотрения указанной информации;</w:t>
      </w:r>
    </w:p>
    <w:p>
      <w:pPr>
        <w:pStyle w:val="0"/>
        <w:jc w:val="both"/>
      </w:pPr>
      <w:r>
        <w:rPr>
          <w:sz w:val="20"/>
        </w:rPr>
        <w:t xml:space="preserve">(абзац введен Федеральным </w:t>
      </w:r>
      <w:hyperlink w:history="0" r:id="rId29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исполняет предписание органа государственного контроля (надзора) либо национального органа по аккредитации о приостановлении или прекращении действия сертификата соответствия, принимает решение о приостановлении или прекращении действия сертификата соответствия;</w:t>
      </w:r>
    </w:p>
    <w:p>
      <w:pPr>
        <w:pStyle w:val="0"/>
        <w:jc w:val="both"/>
      </w:pPr>
      <w:r>
        <w:rPr>
          <w:sz w:val="20"/>
        </w:rPr>
        <w:t xml:space="preserve">(абзац введен Федеральным </w:t>
      </w:r>
      <w:hyperlink w:history="0" r:id="rId29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в течение трех рабочих дней со дня заключения с заявителем договора о передаче сертификата соответствия в случае, установленном </w:t>
      </w:r>
      <w:hyperlink w:history="0" w:anchor="P538" w:tooltip="2.2. В случае прекращения аккредитации органа по сертификации (сокращения области аккредитации) заявитель вправе заключить договор о передаче сертификата соответствия, выданного на серийно выпускаемую продукцию, в том числе по выполнению инспекционного контроля, с иным аккредитованным в национальной системе аккредитации органом по сертификации с действующей на момент передачи сертификата соответствия областью аккредитации, распространяющейся на продукцию, которая была сертифицирована.">
        <w:r>
          <w:rPr>
            <w:sz w:val="20"/>
            <w:color w:val="0000ff"/>
          </w:rPr>
          <w:t xml:space="preserve">пунктом 2.2 статьи 25</w:t>
        </w:r>
      </w:hyperlink>
      <w:r>
        <w:rPr>
          <w:sz w:val="20"/>
        </w:rPr>
        <w:t xml:space="preserve"> настоящего Федерального закона, представляет соответствующие сведения в национальный орган по аккредитации с использованием федеральной государственной информационной системы в области аккредитации;</w:t>
      </w:r>
    </w:p>
    <w:p>
      <w:pPr>
        <w:pStyle w:val="0"/>
        <w:jc w:val="both"/>
      </w:pPr>
      <w:r>
        <w:rPr>
          <w:sz w:val="20"/>
        </w:rPr>
        <w:t xml:space="preserve">(абзац введен Федеральным </w:t>
      </w:r>
      <w:hyperlink w:history="0" r:id="rId29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обладает иными правами и обязанностями в соответствии с настоящим Федеральным законом и иными нормативными правовыми актами Российской Федерации.</w:t>
      </w:r>
    </w:p>
    <w:p>
      <w:pPr>
        <w:pStyle w:val="0"/>
        <w:jc w:val="both"/>
      </w:pPr>
      <w:r>
        <w:rPr>
          <w:sz w:val="20"/>
        </w:rPr>
        <w:t xml:space="preserve">(абзац введен Федеральным </w:t>
      </w:r>
      <w:hyperlink w:history="0" r:id="rId29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2.1. Для проведения работ по обязательной сертификации орган по сертификации привлекает экспертов-аудиторов.</w:t>
      </w:r>
    </w:p>
    <w:p>
      <w:pPr>
        <w:pStyle w:val="0"/>
        <w:jc w:val="both"/>
      </w:pPr>
      <w:r>
        <w:rPr>
          <w:sz w:val="20"/>
        </w:rPr>
        <w:t xml:space="preserve">(п. 2.1 введен Федеральным </w:t>
      </w:r>
      <w:hyperlink w:history="0" r:id="rId298"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2.2. Эксперт-аудитор:</w:t>
      </w:r>
    </w:p>
    <w:p>
      <w:pPr>
        <w:pStyle w:val="0"/>
        <w:spacing w:before="200" w:lineRule="auto"/>
        <w:ind w:firstLine="540"/>
        <w:jc w:val="both"/>
      </w:pPr>
      <w:r>
        <w:rPr>
          <w:sz w:val="20"/>
        </w:rPr>
        <w:t xml:space="preserve">выполняет работы по обязательной сертификации;</w:t>
      </w:r>
    </w:p>
    <w:p>
      <w:pPr>
        <w:pStyle w:val="0"/>
        <w:spacing w:before="200" w:lineRule="auto"/>
        <w:ind w:firstLine="540"/>
        <w:jc w:val="both"/>
      </w:pPr>
      <w:r>
        <w:rPr>
          <w:sz w:val="20"/>
        </w:rPr>
        <w:t xml:space="preserve">соблюдает требования законодательства о техническом регулировании;</w:t>
      </w:r>
    </w:p>
    <w:p>
      <w:pPr>
        <w:pStyle w:val="0"/>
        <w:spacing w:before="200" w:lineRule="auto"/>
        <w:ind w:firstLine="540"/>
        <w:jc w:val="both"/>
      </w:pPr>
      <w:r>
        <w:rPr>
          <w:sz w:val="20"/>
        </w:rPr>
        <w:t xml:space="preserve">подписывает сертификат соответствия.</w:t>
      </w:r>
    </w:p>
    <w:p>
      <w:pPr>
        <w:pStyle w:val="0"/>
        <w:jc w:val="both"/>
      </w:pPr>
      <w:r>
        <w:rPr>
          <w:sz w:val="20"/>
        </w:rPr>
        <w:t xml:space="preserve">(п. 2.2 введен Федеральным </w:t>
      </w:r>
      <w:hyperlink w:history="0" r:id="rId29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2.3. </w:t>
      </w:r>
      <w:hyperlink w:history="0" r:id="rId300"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Порядок</w:t>
        </w:r>
      </w:hyperlink>
      <w:r>
        <w:rPr>
          <w:sz w:val="20"/>
        </w:rPr>
        <w:t xml:space="preserve"> подтверждения компетентности эксперта-аудитора, а также </w:t>
      </w:r>
      <w:hyperlink w:history="0" r:id="rId301"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требования</w:t>
        </w:r>
      </w:hyperlink>
      <w:r>
        <w:rPr>
          <w:sz w:val="20"/>
        </w:rPr>
        <w:t xml:space="preserve"> к экспертам-аудиторам устанавливаются Правительством Российской Федерации.</w:t>
      </w:r>
    </w:p>
    <w:p>
      <w:pPr>
        <w:pStyle w:val="0"/>
        <w:jc w:val="both"/>
      </w:pPr>
      <w:r>
        <w:rPr>
          <w:sz w:val="20"/>
        </w:rPr>
        <w:t xml:space="preserve">(п. 2.3 введен Федеральным </w:t>
      </w:r>
      <w:hyperlink w:history="0" r:id="rId30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2.4. </w:t>
      </w:r>
      <w:hyperlink w:history="0" r:id="rId303"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Порядок</w:t>
        </w:r>
      </w:hyperlink>
      <w:r>
        <w:rPr>
          <w:sz w:val="20"/>
        </w:rPr>
        <w:t xml:space="preserve"> формирования и ведения единого реестра экспертов-аудиторов устанавливается Правительством Российской Федерации. Организацию формирования и ведения единого реестра экспертов-аудиторов осуществляет национальный орган по аккредитации.</w:t>
      </w:r>
    </w:p>
    <w:p>
      <w:pPr>
        <w:pStyle w:val="0"/>
        <w:jc w:val="both"/>
      </w:pPr>
      <w:r>
        <w:rPr>
          <w:sz w:val="20"/>
        </w:rPr>
        <w:t xml:space="preserve">(п. 2.4 введен Федеральным </w:t>
      </w:r>
      <w:hyperlink w:history="0" r:id="rId30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3. </w:t>
      </w:r>
      <w:hyperlink w:history="0" r:id="rId305" w:tooltip="Постановление Правительства РФ от 19.06.2021 N 936 (ред. от 27.10.2025)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об {КонсультантПлюс}">
        <w:r>
          <w:rPr>
            <w:sz w:val="20"/>
            <w:color w:val="0000ff"/>
          </w:rPr>
          <w:t xml:space="preserve">Порядок</w:t>
        </w:r>
      </w:hyperlink>
      <w:r>
        <w:rPr>
          <w:sz w:val="20"/>
        </w:rPr>
        <w:t xml:space="preserve"> приостановления, возобновления, прекращения действия сертификатов соответствия, признания их недействительными устанавливается Правительством Российской Федерации. Указанным порядком предусматриваются в том числе:</w:t>
      </w:r>
    </w:p>
    <w:p>
      <w:pPr>
        <w:pStyle w:val="0"/>
        <w:spacing w:before="200" w:lineRule="auto"/>
        <w:ind w:firstLine="540"/>
        <w:jc w:val="both"/>
      </w:pPr>
      <w:r>
        <w:rPr>
          <w:sz w:val="20"/>
        </w:rPr>
        <w:t xml:space="preserve">случаи и сроки принятия органами государственного контроля (надзора), национальным органом по аккредитации решений о приостановлении, возобновлении, прекращении действия сертификатов соответствия, признании их недействительными;</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особенности прекращения действия сертификатов соответствия, признания недействительными сертификатов соответствия, выданных органами по сертификации, аккредитация которых была прекращена либо область аккредитации которых была сокращена (в части проведения соответствующих работ по обязательной сертификации) в соответствии с законодательством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порядок информирования органов по сертификации, заявителей, приобретателей, в том числе потребителей, о приостановлении, возобновлении, прекращении действия сертификатов соответствия, признании их недействительными.</w:t>
      </w:r>
    </w:p>
    <w:p>
      <w:pPr>
        <w:pStyle w:val="0"/>
        <w:jc w:val="both"/>
      </w:pPr>
      <w:r>
        <w:rPr>
          <w:sz w:val="20"/>
        </w:rPr>
        <w:t xml:space="preserve">(п. 3 в ред. Федерального </w:t>
      </w:r>
      <w:hyperlink w:history="0" r:id="rId30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pPr>
        <w:pStyle w:val="0"/>
        <w:spacing w:before="200" w:lineRule="auto"/>
        <w:ind w:firstLine="540"/>
        <w:jc w:val="both"/>
      </w:pPr>
      <w:r>
        <w:rPr>
          <w:sz w:val="20"/>
        </w:rPr>
        <w:t xml:space="preserve">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pPr>
        <w:pStyle w:val="0"/>
        <w:spacing w:before="200" w:lineRule="auto"/>
        <w:ind w:firstLine="540"/>
        <w:jc w:val="both"/>
      </w:pPr>
      <w:r>
        <w:rPr>
          <w:sz w:val="20"/>
        </w:rPr>
        <w:t xml:space="preserve">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обеспечить достоверность результатов исследований (испытаний) и измерений.</w:t>
      </w:r>
    </w:p>
    <w:p>
      <w:pPr>
        <w:pStyle w:val="0"/>
        <w:jc w:val="both"/>
      </w:pPr>
      <w:r>
        <w:rPr>
          <w:sz w:val="20"/>
        </w:rPr>
      </w:r>
    </w:p>
    <w:bookmarkStart w:id="604" w:name="P604"/>
    <w:bookmarkEnd w:id="604"/>
    <w:p>
      <w:pPr>
        <w:pStyle w:val="2"/>
        <w:outlineLvl w:val="1"/>
        <w:ind w:firstLine="540"/>
        <w:jc w:val="both"/>
      </w:pPr>
      <w:r>
        <w:rPr>
          <w:sz w:val="20"/>
        </w:rPr>
        <w:t xml:space="preserve">Статья 27. Знак обращения на рынке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308"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Продукция, которая подлежит обязательному подтверждению соответствия, в том числе до дня вступления в силу технических регламентов, и соответствие которой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w:t>
      </w:r>
    </w:p>
    <w:p>
      <w:pPr>
        <w:pStyle w:val="0"/>
        <w:jc w:val="both"/>
      </w:pPr>
      <w:r>
        <w:rPr>
          <w:sz w:val="20"/>
        </w:rPr>
        <w:t xml:space="preserve">(в ред. Федерального </w:t>
      </w:r>
      <w:hyperlink w:history="0" r:id="rId30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 Маркировка знаком обращения на рынке осуществляется изготовителем или заявителем самостоятельно любым удобным для него способом до выпуска продукции в обращение. Особенности маркировки продукции, соответствующей требованиям технических регламентов, знаком обращения на рынке устанавливаются техническими регламентами.</w:t>
      </w:r>
    </w:p>
    <w:p>
      <w:pPr>
        <w:pStyle w:val="0"/>
        <w:spacing w:before="200" w:lineRule="auto"/>
        <w:ind w:firstLine="540"/>
        <w:jc w:val="both"/>
      </w:pPr>
      <w:r>
        <w:rPr>
          <w:sz w:val="20"/>
        </w:rPr>
        <w:t xml:space="preserve">Продукция, соответствие которой не подтверждено в порядке, установленном настоящим Федеральным законом, не может быть маркирована знаком обращения на рынке.</w:t>
      </w:r>
    </w:p>
    <w:p>
      <w:pPr>
        <w:pStyle w:val="0"/>
        <w:jc w:val="both"/>
      </w:pPr>
      <w:r>
        <w:rPr>
          <w:sz w:val="20"/>
        </w:rPr>
        <w:t xml:space="preserve">(п. 2 в ред. Федерального </w:t>
      </w:r>
      <w:hyperlink w:history="0" r:id="rId31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jc w:val="both"/>
      </w:pPr>
      <w:r>
        <w:rPr>
          <w:sz w:val="20"/>
        </w:rPr>
      </w:r>
    </w:p>
    <w:p>
      <w:pPr>
        <w:pStyle w:val="2"/>
        <w:outlineLvl w:val="1"/>
        <w:ind w:firstLine="540"/>
        <w:jc w:val="both"/>
      </w:pPr>
      <w:r>
        <w:rPr>
          <w:sz w:val="20"/>
        </w:rPr>
        <w:t xml:space="preserve">Статья 28. Права и обязанности заявителя в области обязательного подтверждения соответствия</w:t>
      </w:r>
    </w:p>
    <w:p>
      <w:pPr>
        <w:pStyle w:val="0"/>
        <w:jc w:val="both"/>
      </w:pPr>
      <w:r>
        <w:rPr>
          <w:sz w:val="20"/>
        </w:rPr>
      </w:r>
    </w:p>
    <w:p>
      <w:pPr>
        <w:pStyle w:val="0"/>
        <w:ind w:firstLine="540"/>
        <w:jc w:val="both"/>
      </w:pPr>
      <w:r>
        <w:rPr>
          <w:sz w:val="20"/>
        </w:rPr>
        <w:t xml:space="preserve">1. Заявитель вправе:</w:t>
      </w:r>
    </w:p>
    <w:p>
      <w:pPr>
        <w:pStyle w:val="0"/>
        <w:spacing w:before="200" w:lineRule="auto"/>
        <w:ind w:firstLine="540"/>
        <w:jc w:val="both"/>
      </w:pPr>
      <w:r>
        <w:rPr>
          <w:sz w:val="20"/>
        </w:rPr>
        <w:t xml:space="preserve">выбирать форму и схему подтверждения соответствия, предусмотренные для определенных видов продукции соответствующим техническим регламентом;</w:t>
      </w:r>
    </w:p>
    <w:p>
      <w:pPr>
        <w:pStyle w:val="0"/>
        <w:spacing w:before="200" w:lineRule="auto"/>
        <w:ind w:firstLine="540"/>
        <w:jc w:val="both"/>
      </w:pPr>
      <w:r>
        <w:rPr>
          <w:sz w:val="20"/>
        </w:rPr>
        <w:t xml:space="preserve">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pPr>
        <w:pStyle w:val="0"/>
        <w:spacing w:before="200" w:lineRule="auto"/>
        <w:ind w:firstLine="540"/>
        <w:jc w:val="both"/>
      </w:pPr>
      <w:r>
        <w:rPr>
          <w:sz w:val="20"/>
        </w:rPr>
        <w:t xml:space="preserve">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pPr>
        <w:pStyle w:val="0"/>
        <w:spacing w:before="200" w:lineRule="auto"/>
        <w:ind w:firstLine="540"/>
        <w:jc w:val="both"/>
      </w:pPr>
      <w:r>
        <w:rPr>
          <w:sz w:val="20"/>
        </w:rPr>
        <w:t xml:space="preserve">использовать техническую документацию для подтверждения соответствия продукции требованиям технических регламентов;</w:t>
      </w:r>
    </w:p>
    <w:p>
      <w:pPr>
        <w:pStyle w:val="0"/>
        <w:jc w:val="both"/>
      </w:pPr>
      <w:r>
        <w:rPr>
          <w:sz w:val="20"/>
        </w:rPr>
        <w:t xml:space="preserve">(абзац введен Федеральным </w:t>
      </w:r>
      <w:hyperlink w:history="0" r:id="rId31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получать в органе по сертификации, выдавшем ему сертификат соответствия, документы и материалы, которые подтверждают результаты сертификации и условия и срок предоставления которых определяются договором о сертификации.</w:t>
      </w:r>
    </w:p>
    <w:p>
      <w:pPr>
        <w:pStyle w:val="0"/>
        <w:jc w:val="both"/>
      </w:pPr>
      <w:r>
        <w:rPr>
          <w:sz w:val="20"/>
        </w:rPr>
        <w:t xml:space="preserve">(абзац введен Федеральным </w:t>
      </w:r>
      <w:hyperlink w:history="0" r:id="rId31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spacing w:before="200" w:lineRule="auto"/>
        <w:ind w:firstLine="540"/>
        <w:jc w:val="both"/>
      </w:pPr>
      <w:r>
        <w:rPr>
          <w:sz w:val="20"/>
        </w:rPr>
        <w:t xml:space="preserve">2. Заявитель обязан:</w:t>
      </w:r>
    </w:p>
    <w:p>
      <w:pPr>
        <w:pStyle w:val="0"/>
        <w:spacing w:before="200" w:lineRule="auto"/>
        <w:ind w:firstLine="540"/>
        <w:jc w:val="both"/>
      </w:pPr>
      <w:r>
        <w:rPr>
          <w:sz w:val="20"/>
        </w:rPr>
        <w:t xml:space="preserve">обеспечивать соответствие продукции требованиям технических регламентов;</w:t>
      </w:r>
    </w:p>
    <w:p>
      <w:pPr>
        <w:pStyle w:val="0"/>
        <w:spacing w:before="200" w:lineRule="auto"/>
        <w:ind w:firstLine="540"/>
        <w:jc w:val="both"/>
      </w:pPr>
      <w:r>
        <w:rPr>
          <w:sz w:val="20"/>
        </w:rPr>
        <w:t xml:space="preserve">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pPr>
        <w:pStyle w:val="0"/>
        <w:spacing w:before="200" w:lineRule="auto"/>
        <w:ind w:firstLine="540"/>
        <w:jc w:val="both"/>
      </w:pPr>
      <w:r>
        <w:rPr>
          <w:sz w:val="20"/>
        </w:rPr>
        <w:t xml:space="preserve">указывать в сопроводительной документации сведения о сертификате соответствия или декларации о соответствии;</w:t>
      </w:r>
    </w:p>
    <w:p>
      <w:pPr>
        <w:pStyle w:val="0"/>
        <w:jc w:val="both"/>
      </w:pPr>
      <w:r>
        <w:rPr>
          <w:sz w:val="20"/>
        </w:rPr>
        <w:t xml:space="preserve">(в ред. Федерального </w:t>
      </w:r>
      <w:hyperlink w:history="0" r:id="rId313"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 либо регистрационный номер сертификата соответствия или декларации о соответствии;</w:t>
      </w:r>
    </w:p>
    <w:p>
      <w:pPr>
        <w:pStyle w:val="0"/>
        <w:jc w:val="both"/>
      </w:pPr>
      <w:r>
        <w:rPr>
          <w:sz w:val="20"/>
        </w:rPr>
        <w:t xml:space="preserve">(в ред. Федеральных законов от 20.04.2015 </w:t>
      </w:r>
      <w:hyperlink w:history="0" r:id="rId31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11.06.2021 </w:t>
      </w:r>
      <w:hyperlink w:history="0"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сертификат соответствия или декларация о соответствии признаны недействительными, за исключением случая, предусмотренного </w:t>
      </w:r>
      <w:hyperlink w:history="0" w:anchor="P536" w:tooltip="В случае прекращения в соответствии с абзацем вторым настоящего пункта действия сертификата соответствия, выданного в отношении серийно выпускаемой продукции, выпущенной в обращение на основании такого сертификата соответствия, данная продукция может находиться в обращении в течение срока ее годности или срока службы, установленных в соответствии с законодательством Российской Федерации, без проведения новых процедур по оценке соответствия при условии, что данная продукция произведена до даты прекращения...">
        <w:r>
          <w:rPr>
            <w:sz w:val="20"/>
            <w:color w:val="0000ff"/>
          </w:rPr>
          <w:t xml:space="preserve">абзацем третьим пункта 2.1 статьи 25</w:t>
        </w:r>
      </w:hyperlink>
      <w:r>
        <w:rPr>
          <w:sz w:val="20"/>
        </w:rPr>
        <w:t xml:space="preserve"> настоящего Федерального закона;</w:t>
      </w:r>
    </w:p>
    <w:p>
      <w:pPr>
        <w:pStyle w:val="0"/>
        <w:jc w:val="both"/>
      </w:pPr>
      <w:r>
        <w:rPr>
          <w:sz w:val="20"/>
        </w:rPr>
        <w:t xml:space="preserve">(в ред. Федеральных законов от 21.07.2011 </w:t>
      </w:r>
      <w:hyperlink w:history="0" r:id="rId31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1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pPr>
        <w:pStyle w:val="0"/>
        <w:spacing w:before="200" w:lineRule="auto"/>
        <w:ind w:firstLine="540"/>
        <w:jc w:val="both"/>
      </w:pPr>
      <w:r>
        <w:rPr>
          <w:sz w:val="20"/>
        </w:rPr>
        <w:t xml:space="preserve">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pPr>
        <w:pStyle w:val="0"/>
        <w:jc w:val="both"/>
      </w:pPr>
      <w:r>
        <w:rPr>
          <w:sz w:val="20"/>
        </w:rPr>
        <w:t xml:space="preserve">(в ред. Федерального </w:t>
      </w:r>
      <w:hyperlink w:history="0"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pPr>
        <w:pStyle w:val="0"/>
        <w:jc w:val="both"/>
      </w:pPr>
      <w:r>
        <w:rPr>
          <w:sz w:val="20"/>
        </w:rPr>
        <w:t xml:space="preserve">(абзац введен Федеральным </w:t>
      </w:r>
      <w:hyperlink w:history="0" r:id="rId31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29. Условия ввоза в Российскую Федерацию продукции, подлежащей обязательному подтверждению соответствия</w:t>
      </w:r>
    </w:p>
    <w:p>
      <w:pPr>
        <w:pStyle w:val="0"/>
        <w:jc w:val="both"/>
      </w:pPr>
      <w:r>
        <w:rPr>
          <w:sz w:val="20"/>
        </w:rPr>
        <w:t xml:space="preserve">(в ред. Федерального </w:t>
      </w:r>
      <w:hyperlink w:history="0" r:id="rId32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01.09.2026 ввоз на территорию РФ продукции, подлежащей обязательной оценке соответствия обязательным требованиям, осуществляется с учетом особенностей, установленных </w:t>
            </w:r>
            <w:r>
              <w:rPr>
                <w:sz w:val="20"/>
                <w:color w:val="392c69"/>
              </w:rPr>
              <w:t xml:space="preserve">Постановлением</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4" w:name="P644"/>
    <w:bookmarkEnd w:id="644"/>
    <w:p>
      <w:pPr>
        <w:pStyle w:val="0"/>
        <w:spacing w:before="260" w:lineRule="auto"/>
        <w:ind w:firstLine="540"/>
        <w:jc w:val="both"/>
      </w:pPr>
      <w:r>
        <w:rPr>
          <w:sz w:val="20"/>
        </w:rP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w:t>
      </w:r>
      <w:hyperlink w:history="0" w:anchor="P655" w:tooltip="Статья 30. Признание результатов подтверждения соответствия">
        <w:r>
          <w:rPr>
            <w:sz w:val="20"/>
            <w:color w:val="0000ff"/>
          </w:rPr>
          <w:t xml:space="preserve">статьей 30</w:t>
        </w:r>
      </w:hyperlink>
      <w:r>
        <w:rPr>
          <w:sz w:val="20"/>
        </w:rPr>
        <w:t xml:space="preserve">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w:t>
      </w:r>
    </w:p>
    <w:p>
      <w:pPr>
        <w:pStyle w:val="0"/>
        <w:jc w:val="both"/>
      </w:pPr>
      <w:r>
        <w:rPr>
          <w:sz w:val="20"/>
        </w:rPr>
        <w:t xml:space="preserve">(в ред. Федерального </w:t>
      </w:r>
      <w:hyperlink w:history="0" r:id="rId32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bookmarkStart w:id="646" w:name="P646"/>
    <w:bookmarkEnd w:id="646"/>
    <w:p>
      <w:pPr>
        <w:pStyle w:val="0"/>
        <w:spacing w:before="200" w:lineRule="auto"/>
        <w:ind w:firstLine="540"/>
        <w:jc w:val="both"/>
      </w:pPr>
      <w:r>
        <w:rPr>
          <w:sz w:val="20"/>
        </w:rP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w:t>
      </w:r>
      <w:r>
        <w:rPr>
          <w:sz w:val="20"/>
        </w:rPr>
        <w:t xml:space="preserve">списки</w:t>
      </w:r>
      <w:r>
        <w:rPr>
          <w:sz w:val="20"/>
        </w:rPr>
        <w:t xml:space="preserve"> продукции, на которую распространяется действие </w:t>
      </w:r>
      <w:hyperlink w:history="0" w:anchor="P644"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абзаца первого</w:t>
        </w:r>
      </w:hyperlink>
      <w:r>
        <w:rPr>
          <w:sz w:val="20"/>
        </w:rPr>
        <w:t xml:space="preserve"> настоящего пункта, с указанием кодов единой Товарной </w:t>
      </w:r>
      <w:hyperlink w:history="0" r:id="rId322"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w:t>
      </w:r>
    </w:p>
    <w:p>
      <w:pPr>
        <w:pStyle w:val="0"/>
        <w:jc w:val="both"/>
      </w:pPr>
      <w:r>
        <w:rPr>
          <w:sz w:val="20"/>
        </w:rPr>
        <w:t xml:space="preserve">(в ред. Федеральных законов от 06.12.2011 </w:t>
      </w:r>
      <w:hyperlink w:history="0" r:id="rId32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05.04.2016 </w:t>
      </w:r>
      <w:hyperlink w:history="0" r:id="rId32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22.12.2020 </w:t>
      </w:r>
      <w:hyperlink w:history="0" r:id="rId325"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326"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w:t>
      </w:r>
      <w:hyperlink w:history="0" w:anchor="P644"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абзаца первого</w:t>
        </w:r>
      </w:hyperlink>
      <w:r>
        <w:rPr>
          <w:sz w:val="20"/>
        </w:rPr>
        <w:t xml:space="preserve"> настоящего пункта, с указанием кодов единой Товарной </w:t>
      </w:r>
      <w:hyperlink w:history="0" r:id="rId32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номенклатуры</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(абзац введен Федеральным </w:t>
      </w:r>
      <w:hyperlink w:history="0" r:id="rId32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Федеральных законов от 06.12.2011 </w:t>
      </w:r>
      <w:hyperlink w:history="0" r:id="rId32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N 409-ФЗ</w:t>
        </w:r>
      </w:hyperlink>
      <w:r>
        <w:rPr>
          <w:sz w:val="20"/>
        </w:rPr>
        <w:t xml:space="preserve">, от 11.06.2021 </w:t>
      </w:r>
      <w:hyperlink w:history="0" r:id="rId330" w:tooltip="Федеральный закон от 11.06.2021 N 176-ФЗ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650" w:name="P650"/>
    <w:bookmarkEnd w:id="650"/>
    <w:p>
      <w:pPr>
        <w:pStyle w:val="0"/>
        <w:spacing w:before="200" w:lineRule="auto"/>
        <w:ind w:firstLine="540"/>
        <w:jc w:val="both"/>
      </w:pPr>
      <w:r>
        <w:rPr>
          <w:sz w:val="20"/>
        </w:rPr>
        <w:t xml:space="preserve">2. Продукция, определяемая в соответствии с положениями </w:t>
      </w:r>
      <w:hyperlink w:history="0" w:anchor="P646" w:tooltip="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
        <w:r>
          <w:rPr>
            <w:sz w:val="20"/>
            <w:color w:val="0000ff"/>
          </w:rPr>
          <w:t xml:space="preserve">абзаца второго пункта 1</w:t>
        </w:r>
      </w:hyperlink>
      <w:r>
        <w:rPr>
          <w:sz w:val="20"/>
        </w:rPr>
        <w:t xml:space="preserve">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w:t>
      </w:r>
      <w:hyperlink w:history="0" w:anchor="P644" w:tooltip="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
        <w:r>
          <w:rPr>
            <w:sz w:val="20"/>
            <w:color w:val="0000ff"/>
          </w:rPr>
          <w:t xml:space="preserve">абзаце первом пункта 1</w:t>
        </w:r>
      </w:hyperlink>
      <w:r>
        <w:rPr>
          <w:sz w:val="20"/>
        </w:rPr>
        <w:t xml:space="preserve"> настоящей статьи документов о соответствии.</w:t>
      </w:r>
    </w:p>
    <w:p>
      <w:pPr>
        <w:pStyle w:val="0"/>
        <w:jc w:val="both"/>
      </w:pPr>
      <w:r>
        <w:rPr>
          <w:sz w:val="20"/>
        </w:rPr>
        <w:t xml:space="preserve">(в ред. Федерального </w:t>
      </w:r>
      <w:hyperlink w:history="0" r:id="rId3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spacing w:before="200" w:lineRule="auto"/>
        <w:ind w:firstLine="540"/>
        <w:jc w:val="both"/>
      </w:pPr>
      <w:r>
        <w:rPr>
          <w:sz w:val="20"/>
        </w:rPr>
        <w:t xml:space="preserve">3. </w:t>
      </w:r>
      <w:hyperlink w:history="0" r:id="rId332" w:tooltip="Решение Совета Евразийской экономической комиссии от 12.11.2021 N 130 &quot;О Порядке ввоза на таможенную территорию Евразийского экономического союза продукции, подлежащей обязательной оценке соответствия на таможенной территории Евразийского экономического союза&quot; {КонсультантПлюс}">
        <w:r>
          <w:rPr>
            <w:sz w:val="20"/>
            <w:color w:val="0000ff"/>
          </w:rPr>
          <w:t xml:space="preserve">Порядок</w:t>
        </w:r>
      </w:hyperlink>
      <w:r>
        <w:rPr>
          <w:sz w:val="20"/>
        </w:rPr>
        <w:t xml:space="preserve"> ввоза в Российскую Федерацию продукции, подлежащей обязательному подтверждению соответствия и определяемой в соответствии с положениями </w:t>
      </w:r>
      <w:hyperlink w:history="0" w:anchor="P646" w:tooltip="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
        <w:r>
          <w:rPr>
            <w:sz w:val="20"/>
            <w:color w:val="0000ff"/>
          </w:rPr>
          <w:t xml:space="preserve">абзаца второго пункта 1</w:t>
        </w:r>
      </w:hyperlink>
      <w:r>
        <w:rPr>
          <w:sz w:val="20"/>
        </w:rPr>
        <w:t xml:space="preserve"> настоящей статьи и с учетом положений </w:t>
      </w:r>
      <w:hyperlink w:history="0" w:anchor="P650" w:tooltip="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
        <w:r>
          <w:rPr>
            <w:sz w:val="20"/>
            <w:color w:val="0000ff"/>
          </w:rPr>
          <w:t xml:space="preserve">пункта 2</w:t>
        </w:r>
      </w:hyperlink>
      <w:r>
        <w:rPr>
          <w:sz w:val="20"/>
        </w:rPr>
        <w:t xml:space="preserve"> настоящей статьи, устанавливается таможенным законодательством Таможенного союза.</w:t>
      </w:r>
    </w:p>
    <w:p>
      <w:pPr>
        <w:pStyle w:val="0"/>
        <w:jc w:val="both"/>
      </w:pPr>
      <w:r>
        <w:rPr>
          <w:sz w:val="20"/>
        </w:rPr>
        <w:t xml:space="preserve">(в ред. Федерального </w:t>
      </w:r>
      <w:hyperlink w:history="0" r:id="rId33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06.12.2011 N 409-ФЗ)</w:t>
      </w:r>
    </w:p>
    <w:p>
      <w:pPr>
        <w:pStyle w:val="0"/>
        <w:jc w:val="both"/>
      </w:pPr>
      <w:r>
        <w:rPr>
          <w:sz w:val="20"/>
        </w:rPr>
      </w:r>
    </w:p>
    <w:bookmarkStart w:id="655" w:name="P655"/>
    <w:bookmarkEnd w:id="655"/>
    <w:p>
      <w:pPr>
        <w:pStyle w:val="2"/>
        <w:outlineLvl w:val="1"/>
        <w:ind w:firstLine="540"/>
        <w:jc w:val="both"/>
      </w:pPr>
      <w:r>
        <w:rPr>
          <w:sz w:val="20"/>
        </w:rPr>
        <w:t xml:space="preserve">Статья 30. Признание результатов подтверждения соответствия</w:t>
      </w:r>
    </w:p>
    <w:p>
      <w:pPr>
        <w:pStyle w:val="0"/>
        <w:jc w:val="both"/>
      </w:pPr>
      <w:r>
        <w:rPr>
          <w:sz w:val="20"/>
        </w:rPr>
      </w:r>
    </w:p>
    <w:p>
      <w:pPr>
        <w:pStyle w:val="0"/>
        <w:ind w:firstLine="540"/>
        <w:jc w:val="both"/>
      </w:pPr>
      <w:r>
        <w:rPr>
          <w:sz w:val="20"/>
        </w:rPr>
        <w:t xml:space="preserve">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w:t>
      </w:r>
      <w:hyperlink w:history="0" r:id="rId334" w:tooltip="Протокол между Правительством РФ и Правительством Республики Белоруссия от 12.02.1999 &quot;Об утверждении порядка взаимного признания лицензий, сертификатов и разрешений на ввоз и / или вывоз товаров&quot; {КонсультантПлюс}">
        <w:r>
          <w:rPr>
            <w:sz w:val="20"/>
            <w:color w:val="0000ff"/>
          </w:rPr>
          <w:t xml:space="preserve">договорами</w:t>
        </w:r>
      </w:hyperlink>
      <w:r>
        <w:rPr>
          <w:sz w:val="20"/>
        </w:rPr>
        <w:t xml:space="preserve"> Российской Федерации.</w:t>
      </w:r>
    </w:p>
    <w:p>
      <w:pPr>
        <w:pStyle w:val="0"/>
        <w:jc w:val="both"/>
      </w:pPr>
      <w:r>
        <w:rPr>
          <w:sz w:val="20"/>
        </w:rPr>
      </w:r>
    </w:p>
    <w:p>
      <w:pPr>
        <w:pStyle w:val="2"/>
        <w:outlineLvl w:val="0"/>
        <w:jc w:val="center"/>
      </w:pPr>
      <w:r>
        <w:rPr>
          <w:sz w:val="20"/>
        </w:rPr>
        <w:t xml:space="preserve">Глава 5. АККРЕДИТАЦИЯ ОРГАНОВ ПО СЕРТИФИКАЦИИ</w:t>
      </w:r>
    </w:p>
    <w:p>
      <w:pPr>
        <w:pStyle w:val="2"/>
        <w:jc w:val="center"/>
      </w:pPr>
      <w:r>
        <w:rPr>
          <w:sz w:val="20"/>
        </w:rPr>
        <w:t xml:space="preserve">И ИСПЫТАТЕЛЬНЫХ ЛАБОРАТОРИЙ (ЦЕНТРОВ)</w:t>
      </w:r>
    </w:p>
    <w:p>
      <w:pPr>
        <w:pStyle w:val="0"/>
        <w:jc w:val="both"/>
      </w:pPr>
      <w:r>
        <w:rPr>
          <w:sz w:val="20"/>
        </w:rPr>
      </w:r>
    </w:p>
    <w:p>
      <w:pPr>
        <w:pStyle w:val="2"/>
        <w:outlineLvl w:val="1"/>
        <w:ind w:firstLine="540"/>
        <w:jc w:val="both"/>
      </w:pPr>
      <w:r>
        <w:rPr>
          <w:sz w:val="20"/>
        </w:rPr>
        <w:t xml:space="preserve">Статья 31. Аккредитация органов по сертификации и испытательных лабораторий (центров)</w:t>
      </w:r>
    </w:p>
    <w:p>
      <w:pPr>
        <w:pStyle w:val="0"/>
        <w:ind w:firstLine="540"/>
        <w:jc w:val="both"/>
      </w:pPr>
      <w:r>
        <w:rPr>
          <w:sz w:val="20"/>
        </w:rPr>
      </w:r>
    </w:p>
    <w:p>
      <w:pPr>
        <w:pStyle w:val="0"/>
        <w:ind w:firstLine="540"/>
        <w:jc w:val="both"/>
      </w:pPr>
      <w:r>
        <w:rPr>
          <w:sz w:val="20"/>
        </w:rPr>
        <w:t xml:space="preserve">(в ред. Федерального </w:t>
      </w:r>
      <w:hyperlink w:history="0" r:id="rId335"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ind w:firstLine="540"/>
        <w:jc w:val="both"/>
      </w:pPr>
      <w:r>
        <w:rPr>
          <w:sz w:val="20"/>
        </w:rPr>
      </w:r>
    </w:p>
    <w:p>
      <w:pPr>
        <w:pStyle w:val="0"/>
        <w:ind w:firstLine="540"/>
        <w:jc w:val="both"/>
      </w:pPr>
      <w:hyperlink w:history="0" r:id="rId336"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1</w:t>
        </w:r>
      </w:hyperlink>
      <w:r>
        <w:rPr>
          <w:sz w:val="20"/>
        </w:rPr>
        <w:t xml:space="preserve">. Аккредитация органов по сертификации и испытательных лабораторий (центров), выполняющих работы по оценке (подтверждению) соответствия, осуществляется национальным органом по аккредитации в соответствии с </w:t>
      </w:r>
      <w:hyperlink w:history="0" r:id="rId337" w:tooltip="Справочная информация: &quot;Основные виды систем аккредитации&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2. В случаях и </w:t>
      </w:r>
      <w:hyperlink w:history="0" r:id="rId338"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национальный орган по аккредитации принимает решение о признании недействительными документов, выданных аккредитованными испытательными лабораториями в результате их деятельности.</w:t>
      </w:r>
    </w:p>
    <w:p>
      <w:pPr>
        <w:pStyle w:val="0"/>
        <w:jc w:val="both"/>
      </w:pPr>
      <w:r>
        <w:rPr>
          <w:sz w:val="20"/>
        </w:rPr>
        <w:t xml:space="preserve">(п. 2 введен Федеральным </w:t>
      </w:r>
      <w:hyperlink w:history="0" r:id="rId33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22.12.2020 N 460-ФЗ)</w:t>
      </w:r>
    </w:p>
    <w:p>
      <w:pPr>
        <w:pStyle w:val="0"/>
        <w:ind w:firstLine="540"/>
        <w:jc w:val="both"/>
      </w:pPr>
      <w:r>
        <w:rPr>
          <w:sz w:val="20"/>
        </w:rPr>
      </w:r>
    </w:p>
    <w:p>
      <w:pPr>
        <w:pStyle w:val="2"/>
        <w:outlineLvl w:val="1"/>
        <w:ind w:firstLine="540"/>
        <w:jc w:val="both"/>
      </w:pPr>
      <w:r>
        <w:rPr>
          <w:sz w:val="20"/>
        </w:rPr>
        <w:t xml:space="preserve">Статья 31.1. Утратила силу с 1 июля 2014 года. - Федеральный </w:t>
      </w:r>
      <w:hyperlink w:history="0" r:id="rId34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jc w:val="both"/>
      </w:pPr>
      <w:r>
        <w:rPr>
          <w:sz w:val="20"/>
        </w:rPr>
      </w:r>
    </w:p>
    <w:bookmarkStart w:id="672" w:name="P672"/>
    <w:bookmarkEnd w:id="672"/>
    <w:p>
      <w:pPr>
        <w:pStyle w:val="2"/>
        <w:outlineLvl w:val="0"/>
        <w:jc w:val="center"/>
      </w:pPr>
      <w:r>
        <w:rPr>
          <w:sz w:val="20"/>
        </w:rPr>
        <w:t xml:space="preserve">Глава 6. ГОСУДАРСТВЕННЫЙ КОНТРОЛЬ (НАДЗОР)</w:t>
      </w:r>
    </w:p>
    <w:p>
      <w:pPr>
        <w:pStyle w:val="0"/>
        <w:jc w:val="center"/>
      </w:pPr>
      <w:r>
        <w:rPr>
          <w:sz w:val="20"/>
        </w:rPr>
        <w:t xml:space="preserve">(в ред. Федерального </w:t>
      </w:r>
      <w:hyperlink w:history="0"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32. Государственный контроль (надзор) за соблюдением требований технических регламентов</w:t>
      </w:r>
    </w:p>
    <w:p>
      <w:pPr>
        <w:pStyle w:val="0"/>
        <w:ind w:firstLine="540"/>
        <w:jc w:val="both"/>
      </w:pPr>
      <w:r>
        <w:rPr>
          <w:sz w:val="20"/>
        </w:rPr>
      </w:r>
    </w:p>
    <w:p>
      <w:pPr>
        <w:pStyle w:val="0"/>
        <w:ind w:firstLine="540"/>
        <w:jc w:val="both"/>
      </w:pPr>
      <w:r>
        <w:rPr>
          <w:sz w:val="20"/>
        </w:rPr>
        <w:t xml:space="preserve">(в ред. Федерального </w:t>
      </w:r>
      <w:hyperlink w:history="0"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w:t>
      </w:r>
    </w:p>
    <w:p>
      <w:pPr>
        <w:pStyle w:val="0"/>
        <w:spacing w:before="200" w:lineRule="auto"/>
        <w:ind w:firstLine="540"/>
        <w:jc w:val="both"/>
      </w:pPr>
      <w:r>
        <w:rPr>
          <w:sz w:val="20"/>
        </w:rPr>
        <w:t xml:space="preserve">2. </w:t>
      </w:r>
      <w:hyperlink w:history="0" r:id="rId343" w:tooltip="Постановление Правительства РФ от 03.12.2021 N 2192 &quot;Об утверждении Правил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quot; {КонсультантПлюс}">
        <w:r>
          <w:rPr>
            <w:sz w:val="20"/>
            <w:color w:val="0000ff"/>
          </w:rPr>
          <w:t xml:space="preserve">Порядок</w:t>
        </w:r>
      </w:hyperlink>
      <w:r>
        <w:rPr>
          <w:sz w:val="20"/>
        </w:rPr>
        <w:t xml:space="preserve">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технических регламентов, в том числе порядок координации указанного взаимодействия, определяется Правительством Российской Федерации.</w:t>
      </w:r>
    </w:p>
    <w:bookmarkStart w:id="681" w:name="P681"/>
    <w:bookmarkEnd w:id="681"/>
    <w:p>
      <w:pPr>
        <w:pStyle w:val="0"/>
        <w:spacing w:before="200" w:lineRule="auto"/>
        <w:ind w:firstLine="540"/>
        <w:jc w:val="both"/>
      </w:pPr>
      <w:r>
        <w:rPr>
          <w:sz w:val="20"/>
        </w:rPr>
        <w:t xml:space="preserve">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pPr>
        <w:pStyle w:val="0"/>
        <w:spacing w:before="200" w:lineRule="auto"/>
        <w:ind w:firstLine="540"/>
        <w:jc w:val="both"/>
      </w:pPr>
      <w:r>
        <w:rPr>
          <w:sz w:val="20"/>
        </w:rPr>
        <w:t xml:space="preserve">4. В отношении требований к продукции, установленных техническими регламентами, контрольные (надзорные) мероприятия осуществляются на этапе обращения продукции.</w:t>
      </w:r>
    </w:p>
    <w:p>
      <w:pPr>
        <w:pStyle w:val="0"/>
        <w:spacing w:before="200" w:lineRule="auto"/>
        <w:ind w:firstLine="540"/>
        <w:jc w:val="both"/>
      </w:pPr>
      <w:r>
        <w:rPr>
          <w:sz w:val="20"/>
        </w:rPr>
        <w:t xml:space="preserve">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bookmarkStart w:id="684" w:name="P684"/>
    <w:bookmarkEnd w:id="684"/>
    <w:p>
      <w:pPr>
        <w:pStyle w:val="0"/>
        <w:spacing w:before="200" w:lineRule="auto"/>
        <w:ind w:firstLine="540"/>
        <w:jc w:val="both"/>
      </w:pPr>
      <w:r>
        <w:rPr>
          <w:sz w:val="20"/>
        </w:rPr>
        <w:t xml:space="preserve">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w:t>
      </w:r>
      <w:hyperlink w:history="0" w:anchor="P270" w:tooltip="11. Правительством Российской Федерации или в случае, предусмотренном статьей 9.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по стандартизации, содержащих правила и методы исследований (испытаний) и измерений, в том числе правила отбора образцов, необходимы...">
        <w:r>
          <w:rPr>
            <w:sz w:val="20"/>
            <w:color w:val="0000ff"/>
          </w:rPr>
          <w:t xml:space="preserve">пунктом 11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6.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w:t>
      </w:r>
      <w:hyperlink w:history="0" w:anchor="P684"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правил и методов исследований (испытаний)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pPr>
        <w:pStyle w:val="0"/>
        <w:spacing w:before="200" w:lineRule="auto"/>
        <w:ind w:firstLine="540"/>
        <w:jc w:val="both"/>
      </w:pPr>
      <w:r>
        <w:rPr>
          <w:sz w:val="20"/>
        </w:rPr>
        <w:t xml:space="preserve">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контрольных (надзорных) мероприятий, указанных в </w:t>
      </w:r>
      <w:hyperlink w:history="0" w:anchor="P684"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pPr>
        <w:pStyle w:val="0"/>
        <w:spacing w:before="200" w:lineRule="auto"/>
        <w:ind w:firstLine="540"/>
        <w:jc w:val="both"/>
      </w:pPr>
      <w:r>
        <w:rPr>
          <w:sz w:val="20"/>
        </w:rPr>
        <w:t xml:space="preserve">В случае отказа органа государственного контроля (надзора) от использования при осуществлении контрольных (надзорных) мероприятий, указанных в </w:t>
      </w:r>
      <w:hyperlink w:history="0" w:anchor="P684" w:tooltip="5. При осуществлении контрольных (надзор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
        <w:r>
          <w:rPr>
            <w:sz w:val="20"/>
            <w:color w:val="0000ff"/>
          </w:rPr>
          <w:t xml:space="preserve">пункте 5</w:t>
        </w:r>
      </w:hyperlink>
      <w:r>
        <w:rPr>
          <w:sz w:val="20"/>
        </w:rPr>
        <w:t xml:space="preserve"> настоящей статьи, применяемых изготовителем (лицом, выполняющим функции иностранного изготовителя) при оценке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w:t>
      </w:r>
    </w:p>
    <w:p>
      <w:pPr>
        <w:pStyle w:val="0"/>
        <w:jc w:val="both"/>
      </w:pPr>
      <w:r>
        <w:rPr>
          <w:sz w:val="20"/>
        </w:rPr>
      </w:r>
    </w:p>
    <w:p>
      <w:pPr>
        <w:pStyle w:val="2"/>
        <w:outlineLvl w:val="1"/>
        <w:ind w:firstLine="540"/>
        <w:jc w:val="both"/>
      </w:pPr>
      <w:r>
        <w:rPr>
          <w:sz w:val="20"/>
        </w:rPr>
        <w:t xml:space="preserve">Статья 33. Утратила силу с 1 июля 2021 года. - Федеральный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34. Полномочия органов государственного контроля (надзора)</w:t>
      </w:r>
    </w:p>
    <w:p>
      <w:pPr>
        <w:pStyle w:val="0"/>
        <w:jc w:val="both"/>
      </w:pPr>
      <w:r>
        <w:rPr>
          <w:sz w:val="20"/>
        </w:rPr>
      </w:r>
    </w:p>
    <w:p>
      <w:pPr>
        <w:pStyle w:val="0"/>
        <w:ind w:firstLine="540"/>
        <w:jc w:val="both"/>
      </w:pPr>
      <w:r>
        <w:rPr>
          <w:sz w:val="20"/>
        </w:rPr>
        <w:t xml:space="preserve">1. На основании положений настоящего Федерального закона и требований технических регламентов органы государственного контроля (надзора) вправе:</w:t>
      </w:r>
    </w:p>
    <w:p>
      <w:pPr>
        <w:pStyle w:val="0"/>
        <w:spacing w:before="200" w:lineRule="auto"/>
        <w:ind w:firstLine="540"/>
        <w:jc w:val="both"/>
      </w:pPr>
      <w:r>
        <w:rPr>
          <w:sz w:val="20"/>
        </w:rPr>
        <w:t xml:space="preserve">требовать от изготовителя (продавца, лица, выполняющего функции иностранного изготовителя) представления информации о регистрационном номере сертификата соответствия или декларации о соответствии, если наличие таких документов предусмотрено соответствующим техническим регламентом;</w:t>
      </w:r>
    </w:p>
    <w:p>
      <w:pPr>
        <w:pStyle w:val="0"/>
        <w:spacing w:before="200" w:lineRule="auto"/>
        <w:ind w:firstLine="540"/>
        <w:jc w:val="both"/>
      </w:pPr>
      <w:r>
        <w:rPr>
          <w:sz w:val="20"/>
        </w:rPr>
        <w:t xml:space="preserve">осуществлять контрольные (надзорные) мероприятия в </w:t>
      </w:r>
      <w:hyperlink w:history="0" r:id="rId3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выдавать предписания об устранении нарушений требований технических регламентов в срок, установленный с учетом характера нарушения;</w:t>
      </w:r>
    </w:p>
    <w:p>
      <w:pPr>
        <w:pStyle w:val="0"/>
        <w:spacing w:before="200" w:lineRule="auto"/>
        <w:ind w:firstLine="540"/>
        <w:jc w:val="both"/>
      </w:pPr>
      <w:r>
        <w:rPr>
          <w:sz w:val="20"/>
        </w:rPr>
        <w:t xml:space="preserve">направлять информацию о необходимости приостановления или прекращения действия сертификата соответствия в выдавший его орган по сертификации и национальный орган по аккредитации;</w:t>
      </w:r>
    </w:p>
    <w:p>
      <w:pPr>
        <w:pStyle w:val="0"/>
        <w:spacing w:before="200" w:lineRule="auto"/>
        <w:ind w:firstLine="540"/>
        <w:jc w:val="both"/>
      </w:pPr>
      <w:r>
        <w:rPr>
          <w:sz w:val="20"/>
        </w:rPr>
        <w:t xml:space="preserve">выдавать предписание о приостановлении или прекращении действия сертификата соответствия выдавшему его органу по сертификации, выдавать предписание о приостановлении или прекращении действия декларации о соответствии лицу, принявшему декларацию, и направлять информацию о выдаче предписания о приостановлении или прекращении действия сертификата соответствия, декларации о соответствии в национальный орган по аккредитации;</w:t>
      </w:r>
    </w:p>
    <w:p>
      <w:pPr>
        <w:pStyle w:val="0"/>
        <w:spacing w:before="200" w:lineRule="auto"/>
        <w:ind w:firstLine="540"/>
        <w:jc w:val="both"/>
      </w:pPr>
      <w:r>
        <w:rPr>
          <w:sz w:val="20"/>
        </w:rPr>
        <w:t xml:space="preserve">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pPr>
        <w:pStyle w:val="0"/>
        <w:spacing w:before="200" w:lineRule="auto"/>
        <w:ind w:firstLine="540"/>
        <w:jc w:val="both"/>
      </w:pPr>
      <w:r>
        <w:rPr>
          <w:sz w:val="20"/>
        </w:rPr>
        <w:t xml:space="preserve">требовать от изготовителя (лица, выполняющего функции иностранного изготовителя) предоставления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 также необходимых материалов фотосъемки, аудио- и видеозаписи, материалов из информационных баз, банков данных и иных носителей информации;</w:t>
      </w:r>
    </w:p>
    <w:p>
      <w:pPr>
        <w:pStyle w:val="0"/>
        <w:jc w:val="both"/>
      </w:pPr>
      <w:r>
        <w:rPr>
          <w:sz w:val="20"/>
        </w:rPr>
        <w:t xml:space="preserve">(в ред. Федерального </w:t>
      </w:r>
      <w:hyperlink w:history="0" r:id="rId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принимать решение о приостановлении, прекращении действия сертификата соответствия, декларации о соответствии, признании их недействительными в порядке, установленном Правительством Российской Федерации;</w:t>
      </w:r>
    </w:p>
    <w:p>
      <w:pPr>
        <w:pStyle w:val="0"/>
        <w:spacing w:before="200" w:lineRule="auto"/>
        <w:ind w:firstLine="540"/>
        <w:jc w:val="both"/>
      </w:pPr>
      <w:r>
        <w:rPr>
          <w:sz w:val="20"/>
        </w:rPr>
        <w:t xml:space="preserve">принимать иные меры, предусмотренные законодательством Российской Федерации, в целях недопущения причинения вреда;</w:t>
      </w:r>
    </w:p>
    <w:p>
      <w:pPr>
        <w:pStyle w:val="0"/>
        <w:spacing w:before="200" w:lineRule="auto"/>
        <w:ind w:firstLine="540"/>
        <w:jc w:val="both"/>
      </w:pPr>
      <w:r>
        <w:rPr>
          <w:sz w:val="20"/>
        </w:rPr>
        <w:t xml:space="preserve">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порядком, предусмотренным </w:t>
      </w:r>
      <w:hyperlink w:history="0" w:anchor="P681" w:tooltip="3. В положении о виде федерального государственного контроля (надзора), положении о виде регионального государственного контроля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троля (надзора), а также виды продукции, являющиеся объектом соответствующих вида федерального государственного контроля (над...">
        <w:r>
          <w:rPr>
            <w:sz w:val="20"/>
            <w:color w:val="0000ff"/>
          </w:rPr>
          <w:t xml:space="preserve">пунктом 3 статьи 32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1 в ред. Федерального </w:t>
      </w:r>
      <w:hyperlink w:history="0" r:id="rId349"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2. Органы государственного контроля (надзора) обязаны:</w:t>
      </w:r>
    </w:p>
    <w:p>
      <w:pPr>
        <w:pStyle w:val="0"/>
        <w:spacing w:before="200" w:lineRule="auto"/>
        <w:ind w:firstLine="540"/>
        <w:jc w:val="both"/>
      </w:pPr>
      <w:r>
        <w:rPr>
          <w:sz w:val="20"/>
        </w:rPr>
        <w:t xml:space="preserve">проводить в ходе контрольных (надзорных) мероприятий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pPr>
        <w:pStyle w:val="0"/>
        <w:jc w:val="both"/>
      </w:pPr>
      <w:r>
        <w:rPr>
          <w:sz w:val="20"/>
        </w:rPr>
        <w:t xml:space="preserve">(в ред. Федерального </w:t>
      </w:r>
      <w:hyperlink w:history="0"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соблюдать коммерческую тайну и иную охраняемую законом тайну;</w:t>
      </w:r>
    </w:p>
    <w:p>
      <w:pPr>
        <w:pStyle w:val="0"/>
        <w:spacing w:before="200" w:lineRule="auto"/>
        <w:ind w:firstLine="540"/>
        <w:jc w:val="both"/>
      </w:pPr>
      <w:r>
        <w:rPr>
          <w:sz w:val="20"/>
        </w:rPr>
        <w:t xml:space="preserve">соблюдать порядок осуществления контрольных (надзорных) мероприятий и оформления результатов таких мероприятий, установленный законодательством Российской Федерации;</w:t>
      </w:r>
    </w:p>
    <w:p>
      <w:pPr>
        <w:pStyle w:val="0"/>
        <w:jc w:val="both"/>
      </w:pPr>
      <w:r>
        <w:rPr>
          <w:sz w:val="20"/>
        </w:rPr>
        <w:t xml:space="preserve">(в ред. Федерального </w:t>
      </w:r>
      <w:hyperlink w:history="0" r:id="rId3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принимать на основании результатов контрольных (надзорных) мероприятий меры по устранению последствий нарушений требований технических регламентов;</w:t>
      </w:r>
    </w:p>
    <w:p>
      <w:pPr>
        <w:pStyle w:val="0"/>
        <w:jc w:val="both"/>
      </w:pPr>
      <w:r>
        <w:rPr>
          <w:sz w:val="20"/>
        </w:rPr>
        <w:t xml:space="preserve">(в ред. Федерального </w:t>
      </w:r>
      <w:hyperlink w:history="0"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направлять информацию о несоответствии продукции требованиям технических регламентов в соответствии с положениями </w:t>
      </w:r>
      <w:hyperlink w:history="0" w:anchor="P726" w:tooltip="Глава 7. ИНФОРМАЦИЯ О НАРУШЕНИИ ТРЕБОВАНИЙ">
        <w:r>
          <w:rPr>
            <w:sz w:val="20"/>
            <w:color w:val="0000ff"/>
          </w:rPr>
          <w:t xml:space="preserve">главы 7</w:t>
        </w:r>
      </w:hyperlink>
      <w:r>
        <w:rPr>
          <w:sz w:val="20"/>
        </w:rPr>
        <w:t xml:space="preserve"> настоящего Федерального закона;</w:t>
      </w:r>
    </w:p>
    <w:p>
      <w:pPr>
        <w:pStyle w:val="0"/>
        <w:spacing w:before="200" w:lineRule="auto"/>
        <w:ind w:firstLine="540"/>
        <w:jc w:val="both"/>
      </w:pPr>
      <w:r>
        <w:rPr>
          <w:sz w:val="20"/>
        </w:rPr>
        <w:t xml:space="preserve">осуществлять другие предусмотренные законодательством Российской Федерации полномочия.</w:t>
      </w:r>
    </w:p>
    <w:p>
      <w:pPr>
        <w:pStyle w:val="0"/>
        <w:jc w:val="both"/>
      </w:pPr>
      <w:r>
        <w:rPr>
          <w:sz w:val="20"/>
        </w:rPr>
      </w:r>
    </w:p>
    <w:p>
      <w:pPr>
        <w:pStyle w:val="2"/>
        <w:outlineLvl w:val="1"/>
        <w:ind w:firstLine="540"/>
        <w:jc w:val="both"/>
      </w:pPr>
      <w:r>
        <w:rPr>
          <w:sz w:val="20"/>
        </w:rPr>
        <w:t xml:space="preserve">Статья 35. Ответственность органов государственного контроля (надзора) и их должностных лиц</w:t>
      </w:r>
    </w:p>
    <w:p>
      <w:pPr>
        <w:pStyle w:val="0"/>
        <w:jc w:val="both"/>
      </w:pPr>
      <w:r>
        <w:rPr>
          <w:sz w:val="20"/>
        </w:rPr>
        <w:t xml:space="preserve">(в ред. Федерального </w:t>
      </w:r>
      <w:hyperlink w:history="0"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Органы государственного контроля (надзора) и их должностные лица в случае ненадлежащего исполнения своих служебных обязанностей при проведении контрольных (надзорных) мероприятий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pPr>
        <w:pStyle w:val="0"/>
        <w:jc w:val="both"/>
      </w:pPr>
      <w:r>
        <w:rPr>
          <w:sz w:val="20"/>
        </w:rPr>
      </w:r>
    </w:p>
    <w:bookmarkStart w:id="726" w:name="P726"/>
    <w:bookmarkEnd w:id="726"/>
    <w:p>
      <w:pPr>
        <w:pStyle w:val="2"/>
        <w:outlineLvl w:val="0"/>
        <w:jc w:val="center"/>
      </w:pPr>
      <w:r>
        <w:rPr>
          <w:sz w:val="20"/>
        </w:rPr>
        <w:t xml:space="preserve">Глава 7. ИНФОРМАЦИЯ О НАРУШЕНИИ ТРЕБОВАНИЙ</w:t>
      </w:r>
    </w:p>
    <w:p>
      <w:pPr>
        <w:pStyle w:val="2"/>
        <w:jc w:val="center"/>
      </w:pPr>
      <w:r>
        <w:rPr>
          <w:sz w:val="20"/>
        </w:rPr>
        <w:t xml:space="preserve">ТЕХНИЧЕСКИХ РЕГЛАМЕНТОВ И ОТЗЫВ ПРОДУКЦИИ</w:t>
      </w:r>
    </w:p>
    <w:p>
      <w:pPr>
        <w:pStyle w:val="0"/>
        <w:jc w:val="both"/>
      </w:pPr>
      <w:r>
        <w:rPr>
          <w:sz w:val="20"/>
        </w:rPr>
      </w:r>
    </w:p>
    <w:p>
      <w:pPr>
        <w:pStyle w:val="2"/>
        <w:outlineLvl w:val="1"/>
        <w:ind w:firstLine="540"/>
        <w:jc w:val="both"/>
      </w:pPr>
      <w:r>
        <w:rPr>
          <w:sz w:val="20"/>
        </w:rPr>
        <w:t xml:space="preserve">Статья 36. Ответственность за несоответствие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w:t>
      </w:r>
    </w:p>
    <w:p>
      <w:pPr>
        <w:pStyle w:val="0"/>
        <w:jc w:val="both"/>
      </w:pPr>
      <w:r>
        <w:rPr>
          <w:sz w:val="20"/>
        </w:rPr>
        <w:t xml:space="preserve">(в ред. Федерального </w:t>
      </w:r>
      <w:hyperlink w:history="0" r:id="rId35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jc w:val="both"/>
      </w:pPr>
      <w:r>
        <w:rPr>
          <w:sz w:val="20"/>
        </w:rPr>
      </w:r>
    </w:p>
    <w:p>
      <w:pPr>
        <w:pStyle w:val="0"/>
        <w:ind w:firstLine="540"/>
        <w:jc w:val="both"/>
      </w:pPr>
      <w:r>
        <w:rPr>
          <w:sz w:val="20"/>
        </w:rPr>
        <w:t xml:space="preserve">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w:t>
      </w:r>
      <w:hyperlink w:history="0" r:id="rId356" w:tooltip="&quot;Кодекс Российской Федерации об административных правонарушениях&quot; от 30.12.2001 N 195-ФЗ (ред. от 15.12.2025) (с изм. и доп., вступ. в силу с 26.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pPr>
        <w:pStyle w:val="0"/>
        <w:jc w:val="both"/>
      </w:pPr>
      <w:r>
        <w:rPr>
          <w:sz w:val="20"/>
        </w:rPr>
        <w:t xml:space="preserve">(в ред. Федерального </w:t>
      </w:r>
      <w:hyperlink w:history="0" r:id="rId35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pPr>
        <w:pStyle w:val="0"/>
        <w:jc w:val="both"/>
      </w:pPr>
      <w:r>
        <w:rPr>
          <w:sz w:val="20"/>
        </w:rPr>
      </w:r>
    </w:p>
    <w:p>
      <w:pPr>
        <w:pStyle w:val="2"/>
        <w:outlineLvl w:val="1"/>
        <w:ind w:firstLine="540"/>
        <w:jc w:val="both"/>
      </w:pPr>
      <w:r>
        <w:rPr>
          <w:sz w:val="20"/>
        </w:rPr>
        <w:t xml:space="preserve">Статья 37. Информация о несоответствии продукции требованиям технических регламентов</w:t>
      </w:r>
    </w:p>
    <w:p>
      <w:pPr>
        <w:pStyle w:val="0"/>
        <w:jc w:val="both"/>
      </w:pPr>
      <w:r>
        <w:rPr>
          <w:sz w:val="20"/>
        </w:rPr>
      </w:r>
    </w:p>
    <w:p>
      <w:pPr>
        <w:pStyle w:val="0"/>
        <w:ind w:firstLine="540"/>
        <w:jc w:val="both"/>
      </w:pPr>
      <w:r>
        <w:rPr>
          <w:sz w:val="20"/>
        </w:rPr>
        <w:t xml:space="preserve">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pPr>
        <w:pStyle w:val="0"/>
        <w:spacing w:before="200" w:lineRule="auto"/>
        <w:ind w:firstLine="540"/>
        <w:jc w:val="both"/>
      </w:pPr>
      <w:r>
        <w:rPr>
          <w:sz w:val="20"/>
        </w:rPr>
        <w:t xml:space="preserve">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pPr>
        <w:pStyle w:val="0"/>
        <w:spacing w:before="200" w:lineRule="auto"/>
        <w:ind w:firstLine="540"/>
        <w:jc w:val="both"/>
      </w:pPr>
      <w:r>
        <w:rPr>
          <w:sz w:val="20"/>
        </w:rPr>
        <w:t xml:space="preserve">2. Лицо, которое не является изготовителем (исполнителем, продавцом, лицом, 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pPr>
        <w:pStyle w:val="0"/>
        <w:spacing w:before="200" w:lineRule="auto"/>
        <w:ind w:firstLine="540"/>
        <w:jc w:val="both"/>
      </w:pPr>
      <w:r>
        <w:rPr>
          <w:sz w:val="20"/>
        </w:rPr>
        <w:t xml:space="preserve">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pPr>
        <w:pStyle w:val="0"/>
        <w:jc w:val="both"/>
      </w:pPr>
      <w:r>
        <w:rPr>
          <w:sz w:val="20"/>
        </w:rPr>
      </w:r>
    </w:p>
    <w:p>
      <w:pPr>
        <w:pStyle w:val="2"/>
        <w:outlineLvl w:val="1"/>
        <w:ind w:firstLine="540"/>
        <w:jc w:val="both"/>
      </w:pPr>
      <w:r>
        <w:rPr>
          <w:sz w:val="20"/>
        </w:rPr>
        <w:t xml:space="preserve">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pPr>
        <w:pStyle w:val="0"/>
        <w:jc w:val="both"/>
      </w:pPr>
      <w:r>
        <w:rPr>
          <w:sz w:val="20"/>
        </w:rPr>
      </w:r>
    </w:p>
    <w:bookmarkStart w:id="747" w:name="P747"/>
    <w:bookmarkEnd w:id="747"/>
    <w:p>
      <w:pPr>
        <w:pStyle w:val="0"/>
        <w:ind w:firstLine="540"/>
        <w:jc w:val="both"/>
      </w:pPr>
      <w:r>
        <w:rPr>
          <w:sz w:val="20"/>
        </w:rPr>
        <w:t xml:space="preserve">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pPr>
        <w:pStyle w:val="0"/>
        <w:spacing w:before="200" w:lineRule="auto"/>
        <w:ind w:firstLine="540"/>
        <w:jc w:val="both"/>
      </w:pPr>
      <w:r>
        <w:rPr>
          <w:sz w:val="20"/>
        </w:rPr>
        <w:t xml:space="preserve">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w:t>
      </w:r>
      <w:hyperlink w:history="0" w:anchor="P747" w:tooltip="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
        <w:r>
          <w:rPr>
            <w:sz w:val="20"/>
            <w:color w:val="0000ff"/>
          </w:rPr>
          <w:t xml:space="preserve">абзацем первым</w:t>
        </w:r>
      </w:hyperlink>
      <w:r>
        <w:rPr>
          <w:sz w:val="20"/>
        </w:rPr>
        <w:t xml:space="preserve"> настоящего пункта, возможный вред, связанный с обращением данной продукции, не увеличился.</w:t>
      </w:r>
    </w:p>
    <w:bookmarkStart w:id="749" w:name="P749"/>
    <w:bookmarkEnd w:id="749"/>
    <w:p>
      <w:pPr>
        <w:pStyle w:val="0"/>
        <w:spacing w:before="200" w:lineRule="auto"/>
        <w:ind w:firstLine="540"/>
        <w:jc w:val="both"/>
      </w:pPr>
      <w:r>
        <w:rPr>
          <w:sz w:val="20"/>
        </w:rPr>
        <w:t xml:space="preserve">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pPr>
        <w:pStyle w:val="0"/>
        <w:spacing w:before="200" w:lineRule="auto"/>
        <w:ind w:firstLine="540"/>
        <w:jc w:val="both"/>
      </w:pPr>
      <w:r>
        <w:rPr>
          <w:sz w:val="20"/>
        </w:rPr>
        <w:t xml:space="preserve">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w:t>
      </w:r>
    </w:p>
    <w:p>
      <w:pPr>
        <w:pStyle w:val="0"/>
        <w:jc w:val="both"/>
      </w:pPr>
      <w:r>
        <w:rPr>
          <w:sz w:val="20"/>
        </w:rPr>
        <w:t xml:space="preserve">(в ред. Федерального </w:t>
      </w:r>
      <w:hyperlink w:history="0" r:id="rId35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w:t>
      </w:r>
    </w:p>
    <w:p>
      <w:pPr>
        <w:pStyle w:val="0"/>
        <w:jc w:val="both"/>
      </w:pPr>
      <w:r>
        <w:rPr>
          <w:sz w:val="20"/>
        </w:rPr>
        <w:t xml:space="preserve">(в ред. Федерального </w:t>
      </w:r>
      <w:hyperlink w:history="0" r:id="rId35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3. В случае, если угроза причинения вреда не может быть устранена путем проведения мероприятий, указанных в </w:t>
      </w:r>
      <w:hyperlink w:history="0" w:anchor="P749" w:tooltip="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
        <w:r>
          <w:rPr>
            <w:sz w:val="20"/>
            <w:color w:val="0000ff"/>
          </w:rPr>
          <w:t xml:space="preserve">пункте 2</w:t>
        </w:r>
      </w:hyperlink>
      <w:r>
        <w:rPr>
          <w:sz w:val="20"/>
        </w:rPr>
        <w:t xml:space="preserve">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незамедлительно прекратить действие декларации о соответствии на продукцию.</w:t>
      </w:r>
    </w:p>
    <w:p>
      <w:pPr>
        <w:pStyle w:val="0"/>
        <w:jc w:val="both"/>
      </w:pPr>
      <w:r>
        <w:rPr>
          <w:sz w:val="20"/>
        </w:rPr>
        <w:t xml:space="preserve">(в ред. Федеральных законов от 21.07.2011 </w:t>
      </w:r>
      <w:hyperlink w:history="0" r:id="rId36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6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w:t>
      </w:r>
    </w:p>
    <w:p>
      <w:pPr>
        <w:pStyle w:val="0"/>
        <w:jc w:val="both"/>
      </w:pPr>
      <w:r>
        <w:rPr>
          <w:sz w:val="20"/>
        </w:rPr>
        <w:t xml:space="preserve">(в ред. Федерального </w:t>
      </w:r>
      <w:hyperlink w:history="0" r:id="rId36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jc w:val="both"/>
      </w:pPr>
      <w:r>
        <w:rPr>
          <w:sz w:val="20"/>
        </w:rPr>
      </w:r>
    </w:p>
    <w:p>
      <w:pPr>
        <w:pStyle w:val="2"/>
        <w:outlineLvl w:val="1"/>
        <w:ind w:firstLine="540"/>
        <w:jc w:val="both"/>
      </w:pPr>
      <w:r>
        <w:rPr>
          <w:sz w:val="20"/>
        </w:rPr>
        <w:t xml:space="preserve">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pPr>
        <w:pStyle w:val="0"/>
        <w:jc w:val="both"/>
      </w:pPr>
      <w:r>
        <w:rPr>
          <w:sz w:val="20"/>
        </w:rPr>
      </w:r>
    </w:p>
    <w:p>
      <w:pPr>
        <w:pStyle w:val="0"/>
        <w:ind w:firstLine="540"/>
        <w:jc w:val="both"/>
      </w:pPr>
      <w:r>
        <w:rPr>
          <w:sz w:val="20"/>
        </w:rPr>
        <w:t xml:space="preserve">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pPr>
        <w:pStyle w:val="0"/>
        <w:spacing w:before="200" w:lineRule="auto"/>
        <w:ind w:firstLine="540"/>
        <w:jc w:val="both"/>
      </w:pPr>
      <w:r>
        <w:rPr>
          <w:sz w:val="20"/>
        </w:rPr>
        <w:t xml:space="preserve">В ходе проведения проверки органы государственного контроля (надзора) вправе:</w:t>
      </w:r>
    </w:p>
    <w:p>
      <w:pPr>
        <w:pStyle w:val="0"/>
        <w:spacing w:before="200" w:lineRule="auto"/>
        <w:ind w:firstLine="540"/>
        <w:jc w:val="both"/>
      </w:pPr>
      <w:r>
        <w:rPr>
          <w:sz w:val="20"/>
        </w:rPr>
        <w:t xml:space="preserve">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pPr>
        <w:pStyle w:val="0"/>
        <w:spacing w:before="200" w:lineRule="auto"/>
        <w:ind w:firstLine="540"/>
        <w:jc w:val="both"/>
      </w:pPr>
      <w:r>
        <w:rPr>
          <w:sz w:val="20"/>
        </w:rPr>
        <w:t xml:space="preserve">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w:t>
      </w:r>
    </w:p>
    <w:p>
      <w:pPr>
        <w:pStyle w:val="0"/>
        <w:jc w:val="both"/>
      </w:pPr>
      <w:r>
        <w:rPr>
          <w:sz w:val="20"/>
        </w:rPr>
        <w:t xml:space="preserve">(в ред. Федерального </w:t>
      </w:r>
      <w:hyperlink w:history="0" r:id="rId36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направлять запросы в другие федеральные органы исполнительной власти;</w:t>
      </w:r>
    </w:p>
    <w:p>
      <w:pPr>
        <w:pStyle w:val="0"/>
        <w:spacing w:before="200" w:lineRule="auto"/>
        <w:ind w:firstLine="540"/>
        <w:jc w:val="both"/>
      </w:pPr>
      <w:r>
        <w:rPr>
          <w:sz w:val="20"/>
        </w:rPr>
        <w:t xml:space="preserve">при необходимости привлекать специалистов для анализа полученных материалов;</w:t>
      </w:r>
    </w:p>
    <w:p>
      <w:pPr>
        <w:pStyle w:val="0"/>
        <w:spacing w:before="200" w:lineRule="auto"/>
        <w:ind w:firstLine="540"/>
        <w:jc w:val="both"/>
      </w:pPr>
      <w:r>
        <w:rPr>
          <w:sz w:val="20"/>
        </w:rPr>
        <w:t xml:space="preserve">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w:t>
      </w:r>
    </w:p>
    <w:p>
      <w:pPr>
        <w:pStyle w:val="0"/>
        <w:jc w:val="both"/>
      </w:pPr>
      <w:r>
        <w:rPr>
          <w:sz w:val="20"/>
        </w:rPr>
        <w:t xml:space="preserve">(абзац введен Федеральным </w:t>
      </w:r>
      <w:hyperlink w:history="0" r:id="rId364"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bookmarkStart w:id="770" w:name="P770"/>
    <w:bookmarkEnd w:id="770"/>
    <w:p>
      <w:pPr>
        <w:pStyle w:val="0"/>
        <w:spacing w:before="200" w:lineRule="auto"/>
        <w:ind w:firstLine="540"/>
        <w:jc w:val="both"/>
      </w:pPr>
      <w:r>
        <w:rPr>
          <w:sz w:val="20"/>
        </w:rPr>
        <w:t xml:space="preserve">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pPr>
        <w:pStyle w:val="0"/>
        <w:spacing w:before="200" w:lineRule="auto"/>
        <w:ind w:firstLine="540"/>
        <w:jc w:val="both"/>
      </w:pPr>
      <w:r>
        <w:rPr>
          <w:sz w:val="20"/>
        </w:rPr>
        <w:t xml:space="preserve">Орган государственного контроля (надзора):</w:t>
      </w:r>
    </w:p>
    <w:p>
      <w:pPr>
        <w:pStyle w:val="0"/>
        <w:spacing w:before="200" w:lineRule="auto"/>
        <w:ind w:firstLine="540"/>
        <w:jc w:val="both"/>
      </w:pPr>
      <w:r>
        <w:rPr>
          <w:sz w:val="20"/>
        </w:rPr>
        <w:t xml:space="preserve">способствует распространению информации о сроках и порядке проведения мероприятий по предотвращению причинения вреда;</w:t>
      </w:r>
    </w:p>
    <w:p>
      <w:pPr>
        <w:pStyle w:val="0"/>
        <w:spacing w:before="200" w:lineRule="auto"/>
        <w:ind w:firstLine="540"/>
        <w:jc w:val="both"/>
      </w:pPr>
      <w:r>
        <w:rPr>
          <w:sz w:val="20"/>
        </w:rPr>
        <w:t xml:space="preserve">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pPr>
        <w:pStyle w:val="0"/>
        <w:spacing w:before="200" w:lineRule="auto"/>
        <w:ind w:firstLine="540"/>
        <w:jc w:val="both"/>
      </w:pPr>
      <w:r>
        <w:rPr>
          <w:sz w:val="20"/>
        </w:rPr>
        <w:t xml:space="preserve">проверяет соблюдение сроков, указанных в программе мероприятий по предотвращению причинения вреда;</w:t>
      </w:r>
    </w:p>
    <w:p>
      <w:pPr>
        <w:pStyle w:val="0"/>
        <w:spacing w:before="200" w:lineRule="auto"/>
        <w:ind w:firstLine="540"/>
        <w:jc w:val="both"/>
      </w:pPr>
      <w:r>
        <w:rPr>
          <w:sz w:val="20"/>
        </w:rPr>
        <w:t xml:space="preserve">принимает решение об обращении в суд с иском о принудительном отзыве продукции.</w:t>
      </w:r>
    </w:p>
    <w:bookmarkStart w:id="776" w:name="P776"/>
    <w:bookmarkEnd w:id="776"/>
    <w:p>
      <w:pPr>
        <w:pStyle w:val="0"/>
        <w:spacing w:before="200" w:lineRule="auto"/>
        <w:ind w:firstLine="540"/>
        <w:jc w:val="both"/>
      </w:pPr>
      <w:r>
        <w:rPr>
          <w:sz w:val="20"/>
        </w:rPr>
        <w:t xml:space="preserve">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pPr>
        <w:pStyle w:val="0"/>
        <w:spacing w:before="200" w:lineRule="auto"/>
        <w:ind w:firstLine="540"/>
        <w:jc w:val="both"/>
      </w:pPr>
      <w:r>
        <w:rPr>
          <w:sz w:val="20"/>
        </w:rPr>
        <w:t xml:space="preserve">выдать предписание о приостановке реализации этой продукции;</w:t>
      </w:r>
    </w:p>
    <w:p>
      <w:pPr>
        <w:pStyle w:val="0"/>
        <w:spacing w:before="200" w:lineRule="auto"/>
        <w:ind w:firstLine="540"/>
        <w:jc w:val="both"/>
      </w:pPr>
      <w:r>
        <w:rPr>
          <w:sz w:val="20"/>
        </w:rPr>
        <w:t xml:space="preserve">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w:t>
      </w:r>
    </w:p>
    <w:p>
      <w:pPr>
        <w:pStyle w:val="0"/>
        <w:jc w:val="both"/>
      </w:pPr>
      <w:r>
        <w:rPr>
          <w:sz w:val="20"/>
        </w:rPr>
        <w:t xml:space="preserve">(в ред. Федерального </w:t>
      </w:r>
      <w:hyperlink w:history="0" r:id="rId36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jc w:val="both"/>
      </w:pPr>
      <w:r>
        <w:rPr>
          <w:sz w:val="20"/>
        </w:rPr>
        <w:t xml:space="preserve">(п. 3 введен Федеральным </w:t>
      </w:r>
      <w:hyperlink w:history="0" r:id="rId366"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spacing w:before="200" w:lineRule="auto"/>
        <w:ind w:firstLine="540"/>
        <w:jc w:val="both"/>
      </w:pPr>
      <w:r>
        <w:rPr>
          <w:sz w:val="20"/>
        </w:rPr>
        <w:t xml:space="preserve">4. Изготовитель (продавец, лицо, выполняющее функции иностранного изготовителя) вправе обжаловать указанные в </w:t>
      </w:r>
      <w:hyperlink w:history="0" w:anchor="P776" w:tooltip="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
        <w:r>
          <w:rPr>
            <w:sz w:val="20"/>
            <w:color w:val="0000ff"/>
          </w:rPr>
          <w:t xml:space="preserve">пункте 3</w:t>
        </w:r>
      </w:hyperlink>
      <w:r>
        <w:rPr>
          <w:sz w:val="20"/>
        </w:rPr>
        <w:t xml:space="preserve">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w:t>
      </w:r>
    </w:p>
    <w:p>
      <w:pPr>
        <w:pStyle w:val="0"/>
        <w:jc w:val="both"/>
      </w:pPr>
      <w:r>
        <w:rPr>
          <w:sz w:val="20"/>
        </w:rPr>
        <w:t xml:space="preserve">(п. 4 введен Федеральным </w:t>
      </w:r>
      <w:hyperlink w:history="0" r:id="rId367"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p>
      <w:pPr>
        <w:pStyle w:val="0"/>
        <w:ind w:firstLine="540"/>
        <w:jc w:val="both"/>
      </w:pPr>
      <w:r>
        <w:rPr>
          <w:sz w:val="20"/>
        </w:rPr>
      </w:r>
    </w:p>
    <w:p>
      <w:pPr>
        <w:pStyle w:val="2"/>
        <w:outlineLvl w:val="1"/>
        <w:ind w:firstLine="540"/>
        <w:jc w:val="both"/>
      </w:pPr>
      <w:r>
        <w:rPr>
          <w:sz w:val="20"/>
        </w:rPr>
        <w:t xml:space="preserve">Статья 40. Принудительный отзыв продукции</w:t>
      </w:r>
    </w:p>
    <w:p>
      <w:pPr>
        <w:pStyle w:val="0"/>
        <w:jc w:val="both"/>
      </w:pPr>
      <w:r>
        <w:rPr>
          <w:sz w:val="20"/>
        </w:rPr>
      </w:r>
    </w:p>
    <w:p>
      <w:pPr>
        <w:pStyle w:val="0"/>
        <w:ind w:firstLine="540"/>
        <w:jc w:val="both"/>
      </w:pPr>
      <w:r>
        <w:rPr>
          <w:sz w:val="20"/>
        </w:rPr>
        <w:t xml:space="preserve">1. В случае невыполнения предписания, предусмотренного </w:t>
      </w:r>
      <w:hyperlink w:history="0" w:anchor="P770" w:tooltip="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
        <w:r>
          <w:rPr>
            <w:sz w:val="20"/>
            <w:color w:val="0000ff"/>
          </w:rPr>
          <w:t xml:space="preserve">пунктом 2 статьи 39</w:t>
        </w:r>
      </w:hyperlink>
      <w:r>
        <w:rPr>
          <w:sz w:val="20"/>
        </w:rPr>
        <w:t xml:space="preserve">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pPr>
        <w:pStyle w:val="0"/>
        <w:spacing w:before="200" w:lineRule="auto"/>
        <w:ind w:firstLine="540"/>
        <w:jc w:val="both"/>
      </w:pPr>
      <w:r>
        <w:rPr>
          <w:sz w:val="20"/>
        </w:rPr>
        <w:t xml:space="preserve">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w:t>
      </w:r>
    </w:p>
    <w:p>
      <w:pPr>
        <w:pStyle w:val="0"/>
        <w:jc w:val="both"/>
      </w:pPr>
      <w:r>
        <w:rPr>
          <w:sz w:val="20"/>
        </w:rPr>
        <w:t xml:space="preserve">(в ред. Федерального </w:t>
      </w:r>
      <w:hyperlink w:history="0" r:id="rId36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w:t>
      </w:r>
    </w:p>
    <w:p>
      <w:pPr>
        <w:pStyle w:val="0"/>
        <w:jc w:val="both"/>
      </w:pPr>
      <w:r>
        <w:rPr>
          <w:sz w:val="20"/>
        </w:rPr>
        <w:t xml:space="preserve">(в ред. Федеральных законов от 01.05.2007 </w:t>
      </w:r>
      <w:hyperlink w:history="0" r:id="rId369"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37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41. Ответственность за нарушение правил выполнения работ по сертификации</w:t>
      </w:r>
    </w:p>
    <w:p>
      <w:pPr>
        <w:pStyle w:val="0"/>
        <w:jc w:val="both"/>
      </w:pPr>
      <w:r>
        <w:rPr>
          <w:sz w:val="20"/>
        </w:rPr>
      </w:r>
    </w:p>
    <w:p>
      <w:pPr>
        <w:pStyle w:val="0"/>
        <w:ind w:firstLine="540"/>
        <w:jc w:val="both"/>
      </w:pPr>
      <w:r>
        <w:rPr>
          <w:sz w:val="20"/>
        </w:rPr>
        <w:t xml:space="preserve">Орган по сертификации, должностное лицо органа по сертификации и эксперт-аудитор,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w:t>
      </w:r>
      <w:r>
        <w:rPr>
          <w:sz w:val="20"/>
        </w:rPr>
        <w:t xml:space="preserve">законодательством</w:t>
      </w:r>
      <w:r>
        <w:rPr>
          <w:sz w:val="20"/>
        </w:rPr>
        <w:t xml:space="preserve"> Российской Федерации и договором о проведении работ по сертификации.</w:t>
      </w:r>
    </w:p>
    <w:p>
      <w:pPr>
        <w:pStyle w:val="0"/>
        <w:jc w:val="both"/>
      </w:pPr>
      <w:r>
        <w:rPr>
          <w:sz w:val="20"/>
        </w:rPr>
        <w:t xml:space="preserve">(в ред. Федеральных законов от 21.07.2011 </w:t>
      </w:r>
      <w:hyperlink w:history="0" r:id="rId37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22.12.2020 </w:t>
      </w:r>
      <w:hyperlink w:history="0" r:id="rId372"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1"/>
        <w:ind w:firstLine="540"/>
        <w:jc w:val="both"/>
      </w:pPr>
      <w:r>
        <w:rPr>
          <w:sz w:val="20"/>
        </w:rPr>
        <w:t xml:space="preserve">Статья 42. Ответственность аккредитованной испытательной лаборатории (центра)</w:t>
      </w:r>
    </w:p>
    <w:p>
      <w:pPr>
        <w:pStyle w:val="0"/>
        <w:jc w:val="both"/>
      </w:pPr>
      <w:r>
        <w:rPr>
          <w:sz w:val="20"/>
        </w:rPr>
      </w:r>
    </w:p>
    <w:p>
      <w:pPr>
        <w:pStyle w:val="0"/>
        <w:ind w:firstLine="540"/>
        <w:jc w:val="both"/>
      </w:pPr>
      <w:r>
        <w:rPr>
          <w:sz w:val="20"/>
        </w:rPr>
        <w:t xml:space="preserve">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w:t>
      </w:r>
    </w:p>
    <w:p>
      <w:pPr>
        <w:pStyle w:val="0"/>
        <w:jc w:val="both"/>
      </w:pPr>
      <w:r>
        <w:rPr>
          <w:sz w:val="20"/>
        </w:rPr>
      </w:r>
    </w:p>
    <w:p>
      <w:pPr>
        <w:pStyle w:val="2"/>
        <w:outlineLvl w:val="0"/>
        <w:jc w:val="center"/>
      </w:pPr>
      <w:r>
        <w:rPr>
          <w:sz w:val="20"/>
        </w:rPr>
        <w:t xml:space="preserve">Глава 8. ФЕДЕРАЛЬНЫЙ ИНФОРМАЦИОННЫЙ ФОНД ТЕХНИЧЕСКИХ</w:t>
      </w:r>
    </w:p>
    <w:p>
      <w:pPr>
        <w:pStyle w:val="2"/>
        <w:jc w:val="center"/>
      </w:pPr>
      <w:r>
        <w:rPr>
          <w:sz w:val="20"/>
        </w:rPr>
        <w:t xml:space="preserve">РЕГЛАМЕНТОВ И СТАНДАРТОВ</w:t>
      </w:r>
    </w:p>
    <w:p>
      <w:pPr>
        <w:pStyle w:val="0"/>
        <w:jc w:val="center"/>
      </w:pPr>
      <w:r>
        <w:rPr>
          <w:sz w:val="20"/>
        </w:rPr>
        <w:t xml:space="preserve">(в ред. Федерального </w:t>
      </w:r>
      <w:hyperlink w:history="0" r:id="rId37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r>
    </w:p>
    <w:p>
      <w:pPr>
        <w:pStyle w:val="2"/>
        <w:outlineLvl w:val="1"/>
        <w:ind w:firstLine="540"/>
        <w:jc w:val="both"/>
      </w:pPr>
      <w:r>
        <w:rPr>
          <w:sz w:val="20"/>
        </w:rPr>
        <w:t xml:space="preserve">Статья 43. Утратила силу с 1 июля 2016 года. - Федеральный </w:t>
      </w:r>
      <w:hyperlink w:history="0" r:id="rId37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jc w:val="both"/>
      </w:pPr>
      <w:r>
        <w:rPr>
          <w:sz w:val="20"/>
        </w:rPr>
      </w:r>
    </w:p>
    <w:bookmarkStart w:id="808" w:name="P808"/>
    <w:bookmarkEnd w:id="808"/>
    <w:p>
      <w:pPr>
        <w:pStyle w:val="2"/>
        <w:outlineLvl w:val="1"/>
        <w:ind w:firstLine="540"/>
        <w:jc w:val="both"/>
      </w:pPr>
      <w:r>
        <w:rPr>
          <w:sz w:val="20"/>
        </w:rPr>
        <w:t xml:space="preserve">Статья 44. Федеральный информационный фонд технических регламентов и стандартов</w:t>
      </w:r>
    </w:p>
    <w:p>
      <w:pPr>
        <w:pStyle w:val="0"/>
        <w:jc w:val="both"/>
      </w:pPr>
      <w:r>
        <w:rPr>
          <w:sz w:val="20"/>
        </w:rPr>
      </w:r>
    </w:p>
    <w:p>
      <w:pPr>
        <w:pStyle w:val="0"/>
        <w:ind w:firstLine="540"/>
        <w:jc w:val="both"/>
      </w:pPr>
      <w:r>
        <w:rPr>
          <w:sz w:val="20"/>
        </w:rPr>
        <w:t xml:space="preserve">1. Технические регламенты, а также национальные стандарты Российской Федерации, международные стандарты, региональные стандарты, своды правил,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составляют Федеральный информационный фонд технических регламентов и стандартов.</w:t>
      </w:r>
    </w:p>
    <w:p>
      <w:pPr>
        <w:pStyle w:val="0"/>
        <w:jc w:val="both"/>
      </w:pPr>
      <w:r>
        <w:rPr>
          <w:sz w:val="20"/>
        </w:rPr>
        <w:t xml:space="preserve">(в ред. Федерального </w:t>
      </w:r>
      <w:hyperlink w:history="0" r:id="rId37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Федеральный информационный фонд технических регламентов и стандартов является государственным информационным ресурсом.</w:t>
      </w:r>
    </w:p>
    <w:p>
      <w:pPr>
        <w:pStyle w:val="0"/>
        <w:spacing w:before="200" w:lineRule="auto"/>
        <w:ind w:firstLine="540"/>
        <w:jc w:val="both"/>
      </w:pPr>
      <w:hyperlink w:history="0" r:id="rId376" w:tooltip="Постановление Правительства РФ от 15.08.2003 N 500 (ред. от 07.10.2016) &quot;О федеральном информационном фонде технических регламентов и стандартов и единой информационной системе по техническому регулированию&quot; {КонсультантПлюс}">
        <w:r>
          <w:rPr>
            <w:sz w:val="20"/>
            <w:color w:val="0000ff"/>
          </w:rPr>
          <w:t xml:space="preserve">Порядок</w:t>
        </w:r>
      </w:hyperlink>
      <w:r>
        <w:rPr>
          <w:sz w:val="20"/>
        </w:rPr>
        <w:t xml:space="preserve">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w:t>
      </w:r>
    </w:p>
    <w:p>
      <w:pPr>
        <w:pStyle w:val="0"/>
        <w:spacing w:before="200" w:lineRule="auto"/>
        <w:ind w:firstLine="540"/>
        <w:jc w:val="both"/>
      </w:pPr>
      <w:r>
        <w:rPr>
          <w:sz w:val="20"/>
        </w:rPr>
        <w:t xml:space="preserve">2. В Российской Федерации в </w:t>
      </w:r>
      <w:hyperlink w:history="0" r:id="rId377" w:tooltip="Постановление Правительства РФ от 15.08.2003 N 500 (ред. от 07.10.2016) &quot;О федеральном информационном фонде технических регламентов и стандартов и единой информационной системе по техническому регулированию&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pPr>
        <w:pStyle w:val="0"/>
        <w:spacing w:before="200" w:lineRule="auto"/>
        <w:ind w:firstLine="540"/>
        <w:jc w:val="both"/>
      </w:pPr>
      <w:r>
        <w:rPr>
          <w:sz w:val="20"/>
        </w:rPr>
        <w:t xml:space="preserve">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w:t>
      </w:r>
    </w:p>
    <w:bookmarkStart w:id="816" w:name="P816"/>
    <w:bookmarkEnd w:id="816"/>
    <w:p>
      <w:pPr>
        <w:pStyle w:val="0"/>
        <w:spacing w:before="200" w:lineRule="auto"/>
        <w:ind w:firstLine="540"/>
        <w:jc w:val="both"/>
      </w:pPr>
      <w:r>
        <w:rPr>
          <w:sz w:val="20"/>
        </w:rPr>
        <w:t xml:space="preserve">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w:t>
      </w:r>
    </w:p>
    <w:p>
      <w:pPr>
        <w:pStyle w:val="0"/>
        <w:jc w:val="both"/>
      </w:pPr>
      <w:r>
        <w:rPr>
          <w:sz w:val="20"/>
        </w:rPr>
        <w:t xml:space="preserve">(п. 3 введен Федеральным </w:t>
      </w:r>
      <w:hyperlink w:history="0" r:id="rId37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bookmarkStart w:id="818" w:name="P818"/>
    <w:bookmarkEnd w:id="818"/>
    <w:p>
      <w:pPr>
        <w:pStyle w:val="0"/>
        <w:spacing w:before="200" w:lineRule="auto"/>
        <w:ind w:firstLine="540"/>
        <w:jc w:val="both"/>
      </w:pPr>
      <w:r>
        <w:rPr>
          <w:sz w:val="20"/>
        </w:rPr>
        <w:t xml:space="preserve">4. Для осуществления регистрации стандартов и сводов правил, указанных в </w:t>
      </w:r>
      <w:hyperlink w:history="0" w:anchor="P816" w:tooltip="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w:r>
          <w:rPr>
            <w:sz w:val="20"/>
            <w:color w:val="0000ff"/>
          </w:rPr>
          <w:t xml:space="preserve">пункте 3</w:t>
        </w:r>
      </w:hyperlink>
      <w:r>
        <w:rPr>
          <w:sz w:val="20"/>
        </w:rPr>
        <w:t xml:space="preserve">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pPr>
        <w:pStyle w:val="0"/>
        <w:jc w:val="both"/>
      </w:pPr>
      <w:r>
        <w:rPr>
          <w:sz w:val="20"/>
        </w:rPr>
        <w:t xml:space="preserve">(в ред. Федерального </w:t>
      </w:r>
      <w:hyperlink w:history="0" r:id="rId37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Вместе с документами, необходимыми для регистрации стандарта или свода правил, в федеральный орган исполнительной власти в сфере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8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пяти дней со дня получения заявления о регистрации стандарта или свода правил федеральный орган исполнительной власти в сфере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стандарта или свода правил предлагается включить такой стандарт или свод правил в соответствующий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8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тридцати дней со дня получения указанных документов от федерального органа исполнительной власти в сфере стандартизации технический комитет (технические комитеты) по стандартизации рассматривает их и направляет в федеральный орган исполнительной власти в сфере стандартизации заключение.</w:t>
      </w:r>
    </w:p>
    <w:p>
      <w:pPr>
        <w:pStyle w:val="0"/>
        <w:jc w:val="both"/>
      </w:pPr>
      <w:r>
        <w:rPr>
          <w:sz w:val="20"/>
        </w:rPr>
        <w:t xml:space="preserve">(в ред. Федерального </w:t>
      </w:r>
      <w:hyperlink w:history="0" r:id="rId38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4 введен Федеральным </w:t>
      </w:r>
      <w:hyperlink w:history="0" r:id="rId38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5. В течение пятнадцати дней со дня получения заключения технического комитета (технических комитетов) по стандартизации, указанного в </w:t>
      </w:r>
      <w:hyperlink w:history="0" w:anchor="P818"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r>
          <w:rPr>
            <w:sz w:val="20"/>
            <w:color w:val="0000ff"/>
          </w:rPr>
          <w:t xml:space="preserve">пункте 4</w:t>
        </w:r>
      </w:hyperlink>
      <w:r>
        <w:rPr>
          <w:sz w:val="20"/>
        </w:rPr>
        <w:t xml:space="preserve"> настоящей статьи, но не позднее чем через сорок пять дней со дня поступления заявления о регистрации стандарта или свода правил федеральный орган исполнительной власти в сфере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pPr>
        <w:pStyle w:val="0"/>
        <w:jc w:val="both"/>
      </w:pPr>
      <w:r>
        <w:rPr>
          <w:sz w:val="20"/>
        </w:rPr>
        <w:t xml:space="preserve">(в ред. Федерального </w:t>
      </w:r>
      <w:hyperlink w:history="0" r:id="rId38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В течение десяти дней со дня регистрации стандарта или свода правил федеральный орган исполнительной власти в сфере стандартизации принимает решение о включении такого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по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pPr>
        <w:pStyle w:val="0"/>
        <w:jc w:val="both"/>
      </w:pPr>
      <w:r>
        <w:rPr>
          <w:sz w:val="20"/>
        </w:rPr>
        <w:t xml:space="preserve">(в ред. Федерального </w:t>
      </w:r>
      <w:hyperlink w:history="0" r:id="rId38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5 введен Федеральным </w:t>
      </w:r>
      <w:hyperlink w:history="0" r:id="rId38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6. Основанием для отказа в регистрации стандарта или свода правил является:</w:t>
      </w:r>
    </w:p>
    <w:p>
      <w:pPr>
        <w:pStyle w:val="0"/>
        <w:spacing w:before="200" w:lineRule="auto"/>
        <w:ind w:firstLine="540"/>
        <w:jc w:val="both"/>
      </w:pPr>
      <w:r>
        <w:rPr>
          <w:sz w:val="20"/>
        </w:rPr>
        <w:t xml:space="preserve">несоблюдение требований, предусмотренных </w:t>
      </w:r>
      <w:hyperlink w:history="0" w:anchor="P818" w:tooltip="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федеральный орган исполнительной власти в сфере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мотивированное заключение технического комитета (технических комитетов) по стандартизации об отклонении стандарта или свода правил.</w:t>
      </w:r>
    </w:p>
    <w:p>
      <w:pPr>
        <w:pStyle w:val="0"/>
        <w:jc w:val="both"/>
      </w:pPr>
      <w:r>
        <w:rPr>
          <w:sz w:val="20"/>
        </w:rPr>
        <w:t xml:space="preserve">(п. 6 введен Федеральным </w:t>
      </w:r>
      <w:hyperlink w:history="0" r:id="rId387"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bookmarkStart w:id="836" w:name="P836"/>
    <w:bookmarkEnd w:id="836"/>
    <w:p>
      <w:pPr>
        <w:pStyle w:val="0"/>
        <w:spacing w:before="200" w:lineRule="auto"/>
        <w:ind w:firstLine="540"/>
        <w:jc w:val="both"/>
      </w:pPr>
      <w:r>
        <w:rPr>
          <w:sz w:val="20"/>
        </w:rPr>
        <w:t xml:space="preserve">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w:t>
      </w:r>
    </w:p>
    <w:p>
      <w:pPr>
        <w:pStyle w:val="0"/>
        <w:jc w:val="both"/>
      </w:pPr>
      <w:r>
        <w:rPr>
          <w:sz w:val="20"/>
        </w:rPr>
        <w:t xml:space="preserve">(п. 7 введен Федеральным </w:t>
      </w:r>
      <w:hyperlink w:history="0" r:id="rId38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Федерального </w:t>
      </w:r>
      <w:hyperlink w:history="0" r:id="rId38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8. В течение пяти дней со дня принятия решения по представленному на регистрацию стандарту или своду правил федеральный орган исполнительной власти в сфере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pPr>
        <w:pStyle w:val="0"/>
        <w:jc w:val="both"/>
      </w:pPr>
      <w:r>
        <w:rPr>
          <w:sz w:val="20"/>
        </w:rPr>
        <w:t xml:space="preserve">(в ред. Федерального </w:t>
      </w:r>
      <w:hyperlink w:history="0" r:id="rId39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Отказ федерального органа исполнительной власти в сфере стандартизации в регистрации и (или) во включении стандарта или свода правил в перечень документов по стандартизации, указанный в </w:t>
      </w:r>
      <w:hyperlink w:history="0" w:anchor="P836" w:tooltip="7. Основанием для отказа во включении зарегистрированного стандарта или свода правил в перечень документов по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w:r>
          <w:rPr>
            <w:sz w:val="20"/>
            <w:color w:val="0000ff"/>
          </w:rPr>
          <w:t xml:space="preserve">пункте 7</w:t>
        </w:r>
      </w:hyperlink>
      <w:r>
        <w:rPr>
          <w:sz w:val="20"/>
        </w:rPr>
        <w:t xml:space="preserve"> настоящей статьи, может быть обжалован в судебном порядке.</w:t>
      </w:r>
    </w:p>
    <w:p>
      <w:pPr>
        <w:pStyle w:val="0"/>
        <w:jc w:val="both"/>
      </w:pPr>
      <w:r>
        <w:rPr>
          <w:sz w:val="20"/>
        </w:rPr>
        <w:t xml:space="preserve">(в ред. Федерального </w:t>
      </w:r>
      <w:hyperlink w:history="0" r:id="rId3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8 введен Федеральным </w:t>
      </w:r>
      <w:hyperlink w:history="0" r:id="rId392"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по стандартизации, федеральный орган исполнительной власти в сфере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pPr>
        <w:pStyle w:val="0"/>
        <w:jc w:val="both"/>
      </w:pPr>
      <w:r>
        <w:rPr>
          <w:sz w:val="20"/>
        </w:rPr>
        <w:t xml:space="preserve">(в ред. Федерального </w:t>
      </w:r>
      <w:hyperlink w:history="0" r:id="rId39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Федеральный орган исполнительной власти в сфере стандартизации безвозмездно предоставляет документы по стандартизации по требованию органов государственной власти или по запросу суда.</w:t>
      </w:r>
    </w:p>
    <w:p>
      <w:pPr>
        <w:pStyle w:val="0"/>
        <w:jc w:val="both"/>
      </w:pPr>
      <w:r>
        <w:rPr>
          <w:sz w:val="20"/>
        </w:rPr>
        <w:t xml:space="preserve">(в ред. Федерального </w:t>
      </w:r>
      <w:hyperlink w:history="0" r:id="rId39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9 введен Федеральным </w:t>
      </w:r>
      <w:hyperlink w:history="0" r:id="rId395"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jc w:val="both"/>
      </w:pPr>
      <w:r>
        <w:rPr>
          <w:sz w:val="20"/>
        </w:rPr>
      </w:r>
    </w:p>
    <w:p>
      <w:pPr>
        <w:pStyle w:val="2"/>
        <w:outlineLvl w:val="0"/>
        <w:jc w:val="center"/>
      </w:pPr>
      <w:r>
        <w:rPr>
          <w:sz w:val="20"/>
        </w:rPr>
        <w:t xml:space="preserve">Глава 9. ФИНАНСИРОВАНИЕ В ОБЛАСТИ</w:t>
      </w:r>
    </w:p>
    <w:p>
      <w:pPr>
        <w:pStyle w:val="2"/>
        <w:jc w:val="center"/>
      </w:pPr>
      <w:r>
        <w:rPr>
          <w:sz w:val="20"/>
        </w:rPr>
        <w:t xml:space="preserve">ТЕХНИЧЕСКОГО РЕГУЛИРОВАНИЯ</w:t>
      </w:r>
    </w:p>
    <w:p>
      <w:pPr>
        <w:pStyle w:val="0"/>
        <w:jc w:val="both"/>
      </w:pPr>
      <w:r>
        <w:rPr>
          <w:sz w:val="20"/>
        </w:rPr>
      </w:r>
    </w:p>
    <w:p>
      <w:pPr>
        <w:pStyle w:val="2"/>
        <w:outlineLvl w:val="1"/>
        <w:ind w:firstLine="540"/>
        <w:jc w:val="both"/>
      </w:pPr>
      <w:r>
        <w:rPr>
          <w:sz w:val="20"/>
        </w:rPr>
        <w:t xml:space="preserve">Статья 45. Порядок финансирования за счет средств федерального бюджета расходов в области технического регулирования</w:t>
      </w:r>
    </w:p>
    <w:p>
      <w:pPr>
        <w:pStyle w:val="0"/>
        <w:jc w:val="both"/>
      </w:pPr>
      <w:r>
        <w:rPr>
          <w:sz w:val="20"/>
        </w:rPr>
      </w:r>
    </w:p>
    <w:bookmarkStart w:id="854" w:name="P854"/>
    <w:bookmarkEnd w:id="854"/>
    <w:p>
      <w:pPr>
        <w:pStyle w:val="0"/>
        <w:ind w:firstLine="540"/>
        <w:jc w:val="both"/>
      </w:pPr>
      <w:r>
        <w:rPr>
          <w:sz w:val="20"/>
        </w:rPr>
        <w:t xml:space="preserve">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pPr>
        <w:pStyle w:val="0"/>
        <w:spacing w:before="200" w:lineRule="auto"/>
        <w:ind w:firstLine="540"/>
        <w:jc w:val="both"/>
      </w:pPr>
      <w:r>
        <w:rPr>
          <w:sz w:val="20"/>
        </w:rPr>
        <w:t xml:space="preserve">За счет средств федерального бюджета могут финансироваться расходы на:</w:t>
      </w:r>
    </w:p>
    <w:p>
      <w:pPr>
        <w:pStyle w:val="0"/>
        <w:spacing w:before="200" w:lineRule="auto"/>
        <w:ind w:firstLine="540"/>
        <w:jc w:val="both"/>
      </w:pPr>
      <w:hyperlink w:history="0" r:id="rId396" w:tooltip="Постановление Правительства РФ от 20.04.2017 N 478 (ред. от 18.02.2021) &quot;Об утверждении Правил предоставления субсидий из федерального бюджета организациям на создание и ведение Федерального информационного фонда технических регламентов и стандартов&quot; {КонсультантПлюс}">
        <w:r>
          <w:rPr>
            <w:sz w:val="20"/>
            <w:color w:val="0000ff"/>
          </w:rPr>
          <w:t xml:space="preserve">создание и ведение</w:t>
        </w:r>
      </w:hyperlink>
      <w:r>
        <w:rPr>
          <w:sz w:val="20"/>
        </w:rPr>
        <w:t xml:space="preserve"> Федерального информационного фонда технических регламентов и стандартов;</w:t>
      </w:r>
    </w:p>
    <w:p>
      <w:pPr>
        <w:pStyle w:val="0"/>
        <w:spacing w:before="200" w:lineRule="auto"/>
        <w:ind w:firstLine="540"/>
        <w:jc w:val="both"/>
      </w:pPr>
      <w:r>
        <w:rPr>
          <w:sz w:val="20"/>
        </w:rPr>
        <w:t xml:space="preserve">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по стандартизации, в результате применения которых на добровольной основе обеспечивается соблюдение требований технического регламента;</w:t>
      </w:r>
    </w:p>
    <w:p>
      <w:pPr>
        <w:pStyle w:val="0"/>
        <w:jc w:val="both"/>
      </w:pPr>
      <w:r>
        <w:rPr>
          <w:sz w:val="20"/>
        </w:rPr>
        <w:t xml:space="preserve">(в ред. Федеральных законов от 21.07.2011 </w:t>
      </w:r>
      <w:hyperlink w:history="0" r:id="rId39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 от 05.04.2016 </w:t>
      </w:r>
      <w:hyperlink w:history="0" r:id="rId39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абзац утратил силу с 1 июля 2016 года. - Федеральный </w:t>
      </w:r>
      <w:hyperlink w:history="0" r:id="rId39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разработку сводов правил;</w:t>
      </w:r>
    </w:p>
    <w:p>
      <w:pPr>
        <w:pStyle w:val="0"/>
        <w:spacing w:before="200" w:lineRule="auto"/>
        <w:ind w:firstLine="540"/>
        <w:jc w:val="both"/>
      </w:pPr>
      <w:r>
        <w:rPr>
          <w:sz w:val="20"/>
        </w:rPr>
        <w:t xml:space="preserve">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pPr>
        <w:pStyle w:val="0"/>
        <w:spacing w:before="200" w:lineRule="auto"/>
        <w:ind w:firstLine="540"/>
        <w:jc w:val="both"/>
      </w:pPr>
      <w:r>
        <w:rPr>
          <w:sz w:val="20"/>
        </w:rPr>
        <w:t xml:space="preserve">разработку указанных в </w:t>
      </w:r>
      <w:hyperlink w:history="0" w:anchor="P144"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 5</w:t>
        </w:r>
      </w:hyperlink>
      <w:r>
        <w:rPr>
          <w:sz w:val="20"/>
        </w:rPr>
        <w:t xml:space="preserve"> настоящего Федерального закона нормативных документов федеральных органов исполнительной власти;</w:t>
      </w:r>
    </w:p>
    <w:p>
      <w:pPr>
        <w:pStyle w:val="0"/>
        <w:spacing w:before="200" w:lineRule="auto"/>
        <w:ind w:firstLine="540"/>
        <w:jc w:val="both"/>
      </w:pPr>
      <w:r>
        <w:rPr>
          <w:sz w:val="20"/>
        </w:rPr>
        <w:t xml:space="preserve">регистрацию систем добровольной сертификации и ведение единого реестра зарегистрированных систем добровольной сертификации;</w:t>
      </w:r>
    </w:p>
    <w:p>
      <w:pPr>
        <w:pStyle w:val="0"/>
        <w:spacing w:before="200" w:lineRule="auto"/>
        <w:ind w:firstLine="540"/>
        <w:jc w:val="both"/>
      </w:pPr>
      <w:r>
        <w:rPr>
          <w:sz w:val="20"/>
        </w:rPr>
        <w:t xml:space="preserve">абзац утратил силу с 1 июля 2016 года. - Федеральный </w:t>
      </w:r>
      <w:hyperlink w:history="0" r:id="rId40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формирование и ведение реестра сертификатов соответствия и деклараций о соответствии;</w:t>
      </w:r>
    </w:p>
    <w:p>
      <w:pPr>
        <w:pStyle w:val="0"/>
        <w:jc w:val="both"/>
      </w:pPr>
      <w:r>
        <w:rPr>
          <w:sz w:val="20"/>
        </w:rPr>
        <w:t xml:space="preserve">(в ред. Федерального </w:t>
      </w:r>
      <w:hyperlink w:history="0" r:id="rId401"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осуществление учета и анализа случаев причинения вреда вследствие нарушения требований технических регламентов;</w:t>
      </w:r>
    </w:p>
    <w:p>
      <w:pPr>
        <w:pStyle w:val="0"/>
        <w:spacing w:before="200" w:lineRule="auto"/>
        <w:ind w:firstLine="540"/>
        <w:jc w:val="both"/>
      </w:pPr>
      <w:r>
        <w:rPr>
          <w:sz w:val="20"/>
        </w:rPr>
        <w:t xml:space="preserve">абзац утратил силу с 1 июля 2016 года. - Федеральный </w:t>
      </w:r>
      <w:hyperlink w:history="0" r:id="rId40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w:t>
        </w:r>
      </w:hyperlink>
      <w:r>
        <w:rPr>
          <w:sz w:val="20"/>
        </w:rPr>
        <w:t xml:space="preserve"> от 05.04.2016 N 104-ФЗ;</w:t>
      </w:r>
    </w:p>
    <w:p>
      <w:pPr>
        <w:pStyle w:val="0"/>
        <w:spacing w:before="200" w:lineRule="auto"/>
        <w:ind w:firstLine="540"/>
        <w:jc w:val="both"/>
      </w:pPr>
      <w:r>
        <w:rPr>
          <w:sz w:val="20"/>
        </w:rPr>
        <w:t xml:space="preserve">проведение экспертизы проектов технических регламентов.</w:t>
      </w:r>
    </w:p>
    <w:p>
      <w:pPr>
        <w:pStyle w:val="0"/>
        <w:jc w:val="both"/>
      </w:pPr>
      <w:r>
        <w:rPr>
          <w:sz w:val="20"/>
        </w:rPr>
        <w:t xml:space="preserve">(в ред. Федерального </w:t>
      </w:r>
      <w:hyperlink w:history="0" r:id="rId40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 в ред. Федерального </w:t>
      </w:r>
      <w:hyperlink w:history="0" r:id="rId404"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2. </w:t>
      </w:r>
      <w:r>
        <w:rPr>
          <w:sz w:val="20"/>
        </w:rPr>
        <w:t xml:space="preserve">Порядок</w:t>
      </w:r>
      <w:r>
        <w:rPr>
          <w:sz w:val="20"/>
        </w:rPr>
        <w:t xml:space="preserve"> финансирования расходов, указанных в </w:t>
      </w:r>
      <w:hyperlink w:history="0" w:anchor="P854" w:tooltip="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
        <w:r>
          <w:rPr>
            <w:sz w:val="20"/>
            <w:color w:val="0000ff"/>
          </w:rPr>
          <w:t xml:space="preserve">пункте 1</w:t>
        </w:r>
      </w:hyperlink>
      <w:r>
        <w:rPr>
          <w:sz w:val="20"/>
        </w:rPr>
        <w:t xml:space="preserve"> настоящей статьи, определяется Правительством Российской Федерации.</w:t>
      </w:r>
    </w:p>
    <w:p>
      <w:pPr>
        <w:pStyle w:val="0"/>
        <w:jc w:val="both"/>
      </w:pPr>
      <w:r>
        <w:rPr>
          <w:sz w:val="20"/>
        </w:rPr>
      </w:r>
    </w:p>
    <w:p>
      <w:pPr>
        <w:pStyle w:val="2"/>
        <w:outlineLvl w:val="0"/>
        <w:jc w:val="center"/>
      </w:pPr>
      <w:r>
        <w:rPr>
          <w:sz w:val="20"/>
        </w:rPr>
        <w:t xml:space="preserve">Глава 10. ЗАКЛЮЧИТЕЛЬНЫЕ И ПЕРЕХОДНЫЕ ПОЛОЖЕНИЯ</w:t>
      </w:r>
    </w:p>
    <w:p>
      <w:pPr>
        <w:pStyle w:val="0"/>
        <w:jc w:val="both"/>
      </w:pPr>
      <w:r>
        <w:rPr>
          <w:sz w:val="20"/>
        </w:rPr>
      </w:r>
    </w:p>
    <w:p>
      <w:pPr>
        <w:pStyle w:val="2"/>
        <w:outlineLvl w:val="1"/>
        <w:ind w:firstLine="540"/>
        <w:jc w:val="both"/>
      </w:pPr>
      <w:r>
        <w:rPr>
          <w:sz w:val="20"/>
        </w:rPr>
        <w:t xml:space="preserve">Статья 46. Переходные положения</w:t>
      </w:r>
    </w:p>
    <w:p>
      <w:pPr>
        <w:pStyle w:val="0"/>
        <w:jc w:val="both"/>
      </w:pPr>
      <w:r>
        <w:rPr>
          <w:sz w:val="20"/>
        </w:rPr>
      </w:r>
    </w:p>
    <w:bookmarkStart w:id="878" w:name="P878"/>
    <w:bookmarkEnd w:id="878"/>
    <w:p>
      <w:pPr>
        <w:pStyle w:val="0"/>
        <w:ind w:firstLine="540"/>
        <w:jc w:val="both"/>
      </w:pPr>
      <w:r>
        <w:rPr>
          <w:sz w:val="20"/>
        </w:rPr>
        <w:t xml:space="preserve">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pPr>
        <w:pStyle w:val="0"/>
        <w:jc w:val="both"/>
      </w:pPr>
      <w:r>
        <w:rPr>
          <w:sz w:val="20"/>
        </w:rPr>
        <w:t xml:space="preserve">(в ред. Федеральных законов от 01.05.2007 </w:t>
      </w:r>
      <w:hyperlink w:history="0" r:id="rId405"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N 65-ФЗ</w:t>
        </w:r>
      </w:hyperlink>
      <w:r>
        <w:rPr>
          <w:sz w:val="20"/>
        </w:rPr>
        <w:t xml:space="preserve">, от 21.07.2011 </w:t>
      </w:r>
      <w:hyperlink w:history="0" r:id="rId406"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защиты жизни или здоровья граждан, имущества физических или юридических лиц, государственного или муниципального имущества;</w:t>
      </w:r>
    </w:p>
    <w:p>
      <w:pPr>
        <w:pStyle w:val="0"/>
        <w:spacing w:before="200" w:lineRule="auto"/>
        <w:ind w:firstLine="540"/>
        <w:jc w:val="both"/>
      </w:pPr>
      <w:r>
        <w:rPr>
          <w:sz w:val="20"/>
        </w:rPr>
        <w:t xml:space="preserve">охраны окружающей среды, жизни или здоровья животных и растений;</w:t>
      </w:r>
    </w:p>
    <w:p>
      <w:pPr>
        <w:pStyle w:val="0"/>
        <w:spacing w:before="200" w:lineRule="auto"/>
        <w:ind w:firstLine="540"/>
        <w:jc w:val="both"/>
      </w:pPr>
      <w:r>
        <w:rPr>
          <w:sz w:val="20"/>
        </w:rPr>
        <w:t xml:space="preserve">предупреждения действий, вводящих в заблуждение приобретателей, в том числе потребителей;</w:t>
      </w:r>
    </w:p>
    <w:p>
      <w:pPr>
        <w:pStyle w:val="0"/>
        <w:jc w:val="both"/>
      </w:pPr>
      <w:r>
        <w:rPr>
          <w:sz w:val="20"/>
        </w:rPr>
        <w:t xml:space="preserve">(в ред. Федерального </w:t>
      </w:r>
      <w:hyperlink w:history="0" r:id="rId407"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обеспечения энергетической эффективности и ресурсосбережения.</w:t>
      </w:r>
    </w:p>
    <w:p>
      <w:pPr>
        <w:pStyle w:val="0"/>
        <w:jc w:val="both"/>
      </w:pPr>
      <w:r>
        <w:rPr>
          <w:sz w:val="20"/>
        </w:rPr>
        <w:t xml:space="preserve">(абзац введен Федеральным </w:t>
      </w:r>
      <w:hyperlink w:history="0" r:id="rId40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409"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21.07.2011 N 255-ФЗ)</w:t>
      </w:r>
    </w:p>
    <w:p>
      <w:pPr>
        <w:pStyle w:val="0"/>
        <w:spacing w:before="200" w:lineRule="auto"/>
        <w:ind w:firstLine="540"/>
        <w:jc w:val="both"/>
      </w:pPr>
      <w:r>
        <w:rPr>
          <w:sz w:val="20"/>
        </w:rPr>
        <w:t xml:space="preserve">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w:t>
      </w:r>
      <w:hyperlink w:history="0" w:anchor="P144"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статьей 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10"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w:t>
      </w:r>
      <w:hyperlink w:history="0" w:anchor="P144" w:tooltip="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w:r>
          <w:rPr>
            <w:sz w:val="20"/>
            <w:color w:val="0000ff"/>
          </w:rPr>
          <w:t xml:space="preserve">статьей 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41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1.1.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w:t>
      </w:r>
      <w:hyperlink w:history="0" w:anchor="P210" w:tooltip="1. Технические регламенты принимаются в целях:">
        <w:r>
          <w:rPr>
            <w:sz w:val="20"/>
            <w:color w:val="0000ff"/>
          </w:rPr>
          <w:t xml:space="preserve">пунктом 1 статьи 6</w:t>
        </w:r>
      </w:hyperlink>
      <w:r>
        <w:rPr>
          <w:sz w:val="20"/>
        </w:rPr>
        <w:t xml:space="preserve">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pPr>
        <w:pStyle w:val="0"/>
        <w:spacing w:before="200" w:lineRule="auto"/>
        <w:ind w:firstLine="540"/>
        <w:jc w:val="both"/>
      </w:pPr>
      <w:r>
        <w:rPr>
          <w:sz w:val="20"/>
        </w:rP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w:t>
      </w:r>
      <w:hyperlink w:history="0" w:anchor="P308" w:tooltip="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
        <w:r>
          <w:rPr>
            <w:sz w:val="20"/>
            <w:color w:val="0000ff"/>
          </w:rPr>
          <w:t xml:space="preserve">пункта 9 статьи 9</w:t>
        </w:r>
      </w:hyperlink>
      <w:r>
        <w:rPr>
          <w:sz w:val="20"/>
        </w:rPr>
        <w:t xml:space="preserve">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Решения об утверждении или отклонении таких проектов принимаются на основании заключения экспертной комиссии по техническому регулированию.</w:t>
      </w:r>
    </w:p>
    <w:p>
      <w:pPr>
        <w:pStyle w:val="0"/>
        <w:jc w:val="both"/>
      </w:pPr>
      <w:r>
        <w:rPr>
          <w:sz w:val="20"/>
        </w:rPr>
        <w:t xml:space="preserve">(п. 1.1 введен Федеральным </w:t>
      </w:r>
      <w:hyperlink w:history="0" r:id="rId412"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01.05.2007 N 65-ФЗ)</w:t>
      </w:r>
    </w:p>
    <w:bookmarkStart w:id="893" w:name="P893"/>
    <w:bookmarkEnd w:id="893"/>
    <w:p>
      <w:pPr>
        <w:pStyle w:val="0"/>
        <w:spacing w:before="200" w:lineRule="auto"/>
        <w:ind w:firstLine="540"/>
        <w:jc w:val="both"/>
      </w:pPr>
      <w:r>
        <w:rPr>
          <w:sz w:val="20"/>
        </w:rPr>
        <w:t xml:space="preserve">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w:t>
      </w:r>
    </w:p>
    <w:p>
      <w:pPr>
        <w:pStyle w:val="0"/>
        <w:jc w:val="both"/>
      </w:pPr>
      <w:r>
        <w:rPr>
          <w:sz w:val="20"/>
        </w:rPr>
        <w:t xml:space="preserve">(в ред. Федерального </w:t>
      </w:r>
      <w:hyperlink w:history="0" r:id="rId413" w:tooltip="Федеральный закон от 01.05.2007 N 65-ФЗ (ред. от 11.06.2021)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01.05.2007 N 65-ФЗ)</w:t>
      </w:r>
    </w:p>
    <w:p>
      <w:pPr>
        <w:pStyle w:val="0"/>
        <w:spacing w:before="200" w:lineRule="auto"/>
        <w:ind w:firstLine="540"/>
        <w:jc w:val="both"/>
      </w:pPr>
      <w:r>
        <w:rPr>
          <w:sz w:val="20"/>
        </w:rPr>
        <w:t xml:space="preserve">Абзац утратил силу. - Федеральный </w:t>
      </w:r>
      <w:hyperlink w:history="0" r:id="rId41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22.12.2020 N 460-ФЗ.</w:t>
      </w:r>
    </w:p>
    <w:bookmarkStart w:id="896" w:name="P896"/>
    <w:bookmarkEnd w:id="896"/>
    <w:p>
      <w:pPr>
        <w:pStyle w:val="0"/>
        <w:spacing w:before="200" w:lineRule="auto"/>
        <w:ind w:firstLine="540"/>
        <w:jc w:val="both"/>
      </w:pPr>
      <w:r>
        <w:rPr>
          <w:sz w:val="20"/>
        </w:rPr>
        <w:t xml:space="preserve">3. Правительством Российской Федерации до дня вступления в силу соответствующих технических регламентов утверждаются и ежегодно уточняются единый </w:t>
      </w:r>
      <w:hyperlink w:history="0" r:id="rId415" w:tooltip="Постановление Правительства РФ от 23.12.2021 N 2425 (ред. от 11.09.2025)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перечень</w:t>
        </w:r>
      </w:hyperlink>
      <w:r>
        <w:rPr>
          <w:sz w:val="20"/>
        </w:rPr>
        <w:t xml:space="preserve"> продукции, подлежащей обязательной сертификации, и единый </w:t>
      </w:r>
      <w:hyperlink w:history="0" r:id="rId416" w:tooltip="Постановление Правительства РФ от 23.12.2021 N 2425 (ред. от 11.09.2025) &quo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quot; {КонсультантПлюс}">
        <w:r>
          <w:rPr>
            <w:sz w:val="20"/>
            <w:color w:val="0000ff"/>
          </w:rPr>
          <w:t xml:space="preserve">перечень</w:t>
        </w:r>
      </w:hyperlink>
      <w:r>
        <w:rPr>
          <w:sz w:val="20"/>
        </w:rPr>
        <w:t xml:space="preserve">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w:t>
      </w:r>
      <w:hyperlink w:history="0" r:id="rId4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и перечень документов по стандартизации, содержащих правила и методы исследований (испытаний) и измерений, включая правила отбора образцов, необходимые для осуществления оценки соответствия.</w:t>
      </w:r>
    </w:p>
    <w:p>
      <w:pPr>
        <w:pStyle w:val="0"/>
        <w:spacing w:before="200" w:lineRule="auto"/>
        <w:ind w:firstLine="540"/>
        <w:jc w:val="both"/>
      </w:pPr>
      <w:r>
        <w:rPr>
          <w:sz w:val="20"/>
        </w:rPr>
        <w:t xml:space="preserve">Обязательное подтверждение соответствия продукции, указанной в </w:t>
      </w:r>
      <w:hyperlink w:history="0" w:anchor="P896" w:tooltip="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
        <w:r>
          <w:rPr>
            <w:sz w:val="20"/>
            <w:color w:val="0000ff"/>
          </w:rPr>
          <w:t xml:space="preserve">абзаце первом</w:t>
        </w:r>
      </w:hyperlink>
      <w:r>
        <w:rPr>
          <w:sz w:val="20"/>
        </w:rPr>
        <w:t xml:space="preserve"> настоящего пункта, осуществляется в соответствии с </w:t>
      </w:r>
      <w:hyperlink w:history="0" r:id="rId418"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sz w:val="20"/>
            <w:color w:val="0000ff"/>
          </w:rPr>
          <w:t xml:space="preserve">порядком</w:t>
        </w:r>
      </w:hyperlink>
      <w:r>
        <w:rPr>
          <w:sz w:val="20"/>
        </w:rPr>
        <w:t xml:space="preserve"> обязательного подтверждения соответствия, утверждаемым Правительством Российской Федерации.</w:t>
      </w:r>
    </w:p>
    <w:p>
      <w:pPr>
        <w:pStyle w:val="0"/>
        <w:spacing w:before="200" w:lineRule="auto"/>
        <w:ind w:firstLine="540"/>
        <w:jc w:val="both"/>
      </w:pPr>
      <w:r>
        <w:rPr>
          <w:sz w:val="20"/>
        </w:rPr>
        <w:t xml:space="preserve">Продукция, соответствие которой подтверждено в порядке, предусмотренном настоящей статьей, маркируется знаком обращения на рынке в соответствии со </w:t>
      </w:r>
      <w:hyperlink w:history="0" w:anchor="P604" w:tooltip="Статья 27. Знак обращения на рынке">
        <w:r>
          <w:rPr>
            <w:sz w:val="20"/>
            <w:color w:val="0000ff"/>
          </w:rPr>
          <w:t xml:space="preserve">статьей 27</w:t>
        </w:r>
      </w:hyperlink>
      <w:r>
        <w:rPr>
          <w:sz w:val="20"/>
        </w:rPr>
        <w:t xml:space="preserve"> настоящего Федерального закона.</w:t>
      </w:r>
    </w:p>
    <w:p>
      <w:pPr>
        <w:pStyle w:val="0"/>
        <w:spacing w:before="200" w:lineRule="auto"/>
        <w:ind w:firstLine="540"/>
        <w:jc w:val="both"/>
      </w:pPr>
      <w:hyperlink w:history="0" r:id="rId419" w:tooltip="Приказ Минпромторга России от 21.05.2021 N 1865 &quot;Об утверждении порядка маркирования продукции, соответствие которой подтверждено в порядке, предусмотренном статьей 46 Федерального закона от 27 декабря 2002 г. N 184-ФЗ &quot;О техническом регулировании&quot; (Зарегистрировано в Минюсте России 28.07.2021 N 64410) {КонсультантПлюс}">
        <w:r>
          <w:rPr>
            <w:sz w:val="20"/>
            <w:color w:val="0000ff"/>
          </w:rPr>
          <w:t xml:space="preserve">Порядок</w:t>
        </w:r>
      </w:hyperlink>
      <w:r>
        <w:rPr>
          <w:sz w:val="20"/>
        </w:rPr>
        <w:t xml:space="preserve"> маркирования продукции, соответствие которой подтверждено в порядке, предусмотренном настоящей статьей, устанавливается федеральным органом исполнительной власти по техническому регулированию. Признание недействительными документов, выданных в рамках процедур обязательного подтверждения соответствия продукции требованиям, указанным в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настоящей статьи, осуществляется в соответствии с настоящим Федеральным законом и принятыми в соответствии с ним нормативными правовыми актами.</w:t>
      </w:r>
    </w:p>
    <w:p>
      <w:pPr>
        <w:pStyle w:val="0"/>
        <w:spacing w:before="200" w:lineRule="auto"/>
        <w:ind w:firstLine="540"/>
        <w:jc w:val="both"/>
      </w:pPr>
      <w:r>
        <w:rPr>
          <w:sz w:val="20"/>
        </w:rPr>
        <w:t xml:space="preserve">Сведения о выданных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и сведения о декларациях о соответствии продукции, включенной в единый перечень продукции, подлежащей декларированию соответствия, включаются в реестр сертификатов соответствия и деклараций о соответствии в порядке, установленном в соответствии со </w:t>
      </w:r>
      <w:hyperlink w:history="0" w:anchor="P442" w:tooltip="Статья 23. Обязательное подтверждение соответствия">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Регистрация деклараций о соответствии продукции, включенной в единый перечень продукции, подлежащей декларированию соответствия, приостановление, возобновление, прекращение действия указанных деклараций о соответствии, признание их недействительными осуществляются в соответствии со </w:t>
      </w:r>
      <w:hyperlink w:history="0" w:anchor="P460" w:tooltip="Статья 24. Декларирование соответствия">
        <w:r>
          <w:rPr>
            <w:sz w:val="20"/>
            <w:color w:val="0000ff"/>
          </w:rPr>
          <w:t xml:space="preserve">статьей 24</w:t>
        </w:r>
      </w:hyperlink>
      <w:r>
        <w:rPr>
          <w:sz w:val="20"/>
        </w:rPr>
        <w:t xml:space="preserve"> настоящего Федерального закона.</w:t>
      </w:r>
    </w:p>
    <w:p>
      <w:pPr>
        <w:pStyle w:val="0"/>
        <w:spacing w:before="200" w:lineRule="auto"/>
        <w:ind w:firstLine="540"/>
        <w:jc w:val="both"/>
      </w:pPr>
      <w:r>
        <w:rPr>
          <w:sz w:val="20"/>
        </w:rPr>
        <w:t xml:space="preserve">Федеральный орган исполнительной власти по техническому регулированию по согласованию с национальным органом по аккредитации и иными заинтересованными федеральными органами исполнительной власти утверждает форму сертификата соответствия и состав сведений, содержащихся в сертификатах соответствия на продукцию, включенную в единый перечень продукции, подлежащей обязательной сертификации, за исключением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форму декларации о соответствии и состав сведений, содержащихся в декларациях о соответствии продукции, включенной в единый перечень продукции, подлежащей декларированию соответствия.</w:t>
      </w:r>
    </w:p>
    <w:p>
      <w:pPr>
        <w:pStyle w:val="0"/>
        <w:jc w:val="both"/>
      </w:pPr>
      <w:r>
        <w:rPr>
          <w:sz w:val="20"/>
        </w:rPr>
        <w:t xml:space="preserve">(п. 3 в ред. Федерального </w:t>
      </w:r>
      <w:hyperlink w:history="0" r:id="rId42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 (ред. 11.06.2021))</w:t>
      </w:r>
    </w:p>
    <w:p>
      <w:pPr>
        <w:pStyle w:val="0"/>
        <w:spacing w:before="200" w:lineRule="auto"/>
        <w:ind w:firstLine="540"/>
        <w:jc w:val="both"/>
      </w:pPr>
      <w:r>
        <w:rPr>
          <w:sz w:val="20"/>
        </w:rPr>
        <w:t xml:space="preserve">3.1. Продукция, на которую не распространяется действие технических регламентов и которая при этом не включена ни в один из перечней, указанных в </w:t>
      </w:r>
      <w:hyperlink w:history="0" w:anchor="P896" w:tooltip="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в том числе перечень документов по стандартизации, устанавливающих требования к указанной продукции, а также код указанной продукции в соответствии с единой Товарной номенклатурой внешнеэкономической деятельности Евразийского экономичес...">
        <w:r>
          <w:rPr>
            <w:sz w:val="20"/>
            <w:color w:val="0000ff"/>
          </w:rPr>
          <w:t xml:space="preserve">пункте 3</w:t>
        </w:r>
      </w:hyperlink>
      <w:r>
        <w:rPr>
          <w:sz w:val="20"/>
        </w:rPr>
        <w:t xml:space="preserve"> настоящей статьи, не подлежит обязательному подтверждению соответствия.</w:t>
      </w:r>
    </w:p>
    <w:p>
      <w:pPr>
        <w:pStyle w:val="0"/>
        <w:jc w:val="both"/>
      </w:pPr>
      <w:r>
        <w:rPr>
          <w:sz w:val="20"/>
        </w:rPr>
        <w:t xml:space="preserve">(п. 3.1 введен Федеральным </w:t>
      </w:r>
      <w:hyperlink w:history="0" r:id="rId421"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pPr>
        <w:pStyle w:val="0"/>
        <w:spacing w:before="200" w:lineRule="auto"/>
        <w:ind w:firstLine="540"/>
        <w:jc w:val="both"/>
      </w:pPr>
      <w:r>
        <w:rPr>
          <w:sz w:val="20"/>
        </w:rPr>
        <w:t xml:space="preserve">5. Утратил силу. - Федеральный </w:t>
      </w:r>
      <w:hyperlink w:history="0" r:id="rId422"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w:t>
        </w:r>
      </w:hyperlink>
      <w:r>
        <w:rPr>
          <w:sz w:val="20"/>
        </w:rPr>
        <w:t xml:space="preserve"> от 21.07.2011 N 255-ФЗ.</w:t>
      </w:r>
    </w:p>
    <w:p>
      <w:pPr>
        <w:pStyle w:val="0"/>
        <w:spacing w:before="200" w:lineRule="auto"/>
        <w:ind w:firstLine="540"/>
        <w:jc w:val="both"/>
      </w:pPr>
      <w:r>
        <w:rPr>
          <w:sz w:val="20"/>
        </w:rPr>
        <w:t xml:space="preserve">6. Утратил силу. - Федеральный </w:t>
      </w:r>
      <w:hyperlink w:history="0" r:id="rId423" w:tooltip="Федеральный закон от 30.11.2011 N 347-ФЗ (ред. от 23.05.2018) &quot;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quot; {КонсультантПлюс}">
        <w:r>
          <w:rPr>
            <w:sz w:val="20"/>
            <w:color w:val="0000ff"/>
          </w:rPr>
          <w:t xml:space="preserve">закон</w:t>
        </w:r>
      </w:hyperlink>
      <w:r>
        <w:rPr>
          <w:sz w:val="20"/>
        </w:rPr>
        <w:t xml:space="preserve"> от 30.11.2011 N 347-ФЗ.</w:t>
      </w:r>
    </w:p>
    <w:bookmarkStart w:id="909" w:name="P909"/>
    <w:bookmarkEnd w:id="909"/>
    <w:p>
      <w:pPr>
        <w:pStyle w:val="0"/>
        <w:spacing w:before="200" w:lineRule="auto"/>
        <w:ind w:firstLine="540"/>
        <w:jc w:val="both"/>
      </w:pPr>
      <w:r>
        <w:rPr>
          <w:sz w:val="20"/>
        </w:rP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w:t>
      </w:r>
      <w:hyperlink w:history="0" r:id="rId42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пунктах 1</w:t>
        </w:r>
      </w:hyperlink>
      <w:r>
        <w:rPr>
          <w:sz w:val="20"/>
        </w:rPr>
        <w:t xml:space="preserve"> и </w:t>
      </w:r>
      <w:hyperlink w:history="0" w:anchor="P893"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r>
          <w:rPr>
            <w:sz w:val="20"/>
            <w:color w:val="0000ff"/>
          </w:rPr>
          <w:t xml:space="preserve">2</w:t>
        </w:r>
      </w:hyperlink>
      <w:r>
        <w:rPr>
          <w:sz w:val="20"/>
        </w:rPr>
        <w:t xml:space="preserve">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pPr>
        <w:pStyle w:val="0"/>
        <w:jc w:val="both"/>
      </w:pPr>
      <w:r>
        <w:rPr>
          <w:sz w:val="20"/>
        </w:rPr>
        <w:t xml:space="preserve">(п. 6.1 введен Федеральным </w:t>
      </w:r>
      <w:hyperlink w:history="0" r:id="rId4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bookmarkStart w:id="911" w:name="P911"/>
    <w:bookmarkEnd w:id="911"/>
    <w:p>
      <w:pPr>
        <w:pStyle w:val="0"/>
        <w:spacing w:before="200" w:lineRule="auto"/>
        <w:ind w:firstLine="540"/>
        <w:jc w:val="both"/>
      </w:pPr>
      <w:r>
        <w:rPr>
          <w:sz w:val="20"/>
        </w:rPr>
        <w:t xml:space="preserve">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w:t>
      </w:r>
      <w:hyperlink w:history="0" r:id="rId426" w:tooltip="Постановление Правительства РФ от 09.03.2010 N 132 (ред. от 04.11.2023) &quot;Об обязательных требованиях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содержащихся в технических регламентах Республики Казахстан, являющейся государством - участником таможенного союза&quot; {КонсультантПлюс}">
        <w:r>
          <w:rPr>
            <w:sz w:val="20"/>
            <w:color w:val="0000ff"/>
          </w:rPr>
          <w:t xml:space="preserve">требования</w:t>
        </w:r>
      </w:hyperlink>
      <w:r>
        <w:rPr>
          <w:sz w:val="20"/>
        </w:rPr>
        <w:t xml:space="preserve">,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требованиям и определять орган государственного контроля (надзора).</w:t>
      </w:r>
    </w:p>
    <w:p>
      <w:pPr>
        <w:pStyle w:val="0"/>
        <w:jc w:val="both"/>
      </w:pPr>
      <w:r>
        <w:rPr>
          <w:sz w:val="20"/>
        </w:rPr>
        <w:t xml:space="preserve">(п. 6.2 введен Федеральным </w:t>
      </w:r>
      <w:hyperlink w:history="0" r:id="rId427"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Федерального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3" w:name="P913"/>
    <w:bookmarkEnd w:id="913"/>
    <w:p>
      <w:pPr>
        <w:pStyle w:val="0"/>
        <w:spacing w:before="200" w:lineRule="auto"/>
        <w:ind w:firstLine="540"/>
        <w:jc w:val="both"/>
      </w:pPr>
      <w:r>
        <w:rPr>
          <w:sz w:val="20"/>
        </w:rPr>
        <w:t xml:space="preserve">6.3. До дня вступления в силу указанных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документов по стандартизации, стандартов и сводов правил,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w:t>
      </w:r>
    </w:p>
    <w:p>
      <w:pPr>
        <w:pStyle w:val="0"/>
        <w:jc w:val="both"/>
      </w:pPr>
      <w:r>
        <w:rPr>
          <w:sz w:val="20"/>
        </w:rPr>
        <w:t xml:space="preserve">(в ред. Федерального </w:t>
      </w:r>
      <w:hyperlink w:history="0" r:id="rId4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w:t>
      </w:r>
    </w:p>
    <w:p>
      <w:pPr>
        <w:pStyle w:val="0"/>
        <w:jc w:val="both"/>
      </w:pPr>
      <w:r>
        <w:rPr>
          <w:sz w:val="20"/>
        </w:rPr>
        <w:t xml:space="preserve">(п. 6.3 введен Федеральным </w:t>
      </w:r>
      <w:hyperlink w:history="0" r:id="rId430"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6.4. Заинтересованное лицо для целей обеспечения соблюдения требований, указанных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может представить в федеральный орган исполнительной власти в сфере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w:t>
      </w:r>
      <w:hyperlink w:history="0" w:anchor="P913"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пункте 6.3</w:t>
        </w:r>
      </w:hyperlink>
      <w:r>
        <w:rPr>
          <w:sz w:val="20"/>
        </w:rPr>
        <w:t xml:space="preserve"> настоящей статьи. Надлежащим образом заверенный перевод на русский язык стандарта или свода правил подлежит учету федеральным органом исполнительной власти в сфере стандартизации в течение семи дней со дня его получения.</w:t>
      </w:r>
    </w:p>
    <w:p>
      <w:pPr>
        <w:pStyle w:val="0"/>
        <w:jc w:val="both"/>
      </w:pPr>
      <w:r>
        <w:rPr>
          <w:sz w:val="20"/>
        </w:rPr>
        <w:t xml:space="preserve">(в ред. Федерального </w:t>
      </w:r>
      <w:hyperlink w:history="0" r:id="rId43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После представления надлежащим образом заверенных переводов на русский язык стандартов и сводов правил в федеральный орган исполнительной власти в сфере стандартизации указанный орган в течение десяти дней вносит в перечень документов, предусмотренный </w:t>
      </w:r>
      <w:hyperlink w:history="0" w:anchor="P913"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пунктом 6.3</w:t>
        </w:r>
      </w:hyperlink>
      <w:r>
        <w:rPr>
          <w:sz w:val="20"/>
        </w:rPr>
        <w:t xml:space="preserve"> настоящей статьи, информацию о наличии таких переводов.</w:t>
      </w:r>
    </w:p>
    <w:p>
      <w:pPr>
        <w:pStyle w:val="0"/>
        <w:jc w:val="both"/>
      </w:pPr>
      <w:r>
        <w:rPr>
          <w:sz w:val="20"/>
        </w:rPr>
        <w:t xml:space="preserve">(в ред. Федерального </w:t>
      </w:r>
      <w:hyperlink w:history="0" r:id="rId43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w:t>
      </w:r>
    </w:p>
    <w:p>
      <w:pPr>
        <w:pStyle w:val="0"/>
        <w:jc w:val="both"/>
      </w:pPr>
      <w:r>
        <w:rPr>
          <w:sz w:val="20"/>
        </w:rPr>
        <w:t xml:space="preserve">(п. 6.4 введен Федеральным </w:t>
      </w:r>
      <w:hyperlink w:history="0" r:id="rId433"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w:t>
      </w:r>
    </w:p>
    <w:p>
      <w:pPr>
        <w:pStyle w:val="0"/>
        <w:spacing w:before="200" w:lineRule="auto"/>
        <w:ind w:firstLine="540"/>
        <w:jc w:val="both"/>
      </w:pPr>
      <w:r>
        <w:rPr>
          <w:sz w:val="20"/>
        </w:rPr>
        <w:t xml:space="preserve">7. Указанные в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w:t>
      </w:r>
    </w:p>
    <w:p>
      <w:pPr>
        <w:pStyle w:val="0"/>
        <w:spacing w:before="200" w:lineRule="auto"/>
        <w:ind w:firstLine="540"/>
        <w:jc w:val="both"/>
      </w:pPr>
      <w:r>
        <w:rPr>
          <w:sz w:val="20"/>
        </w:rPr>
        <w:t xml:space="preserve">Если в отношении продукции и связанных с требованиями к ней процессов введены требования, указанные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заявитель вправе самостоятельно выбрать тот режим технического регулирования, в соответствии с которым будет осуществляться оценка соответствия требованиям, указанным в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пункте 1</w:t>
        </w:r>
      </w:hyperlink>
      <w:r>
        <w:rPr>
          <w:sz w:val="20"/>
        </w:rPr>
        <w:t xml:space="preserve"> либо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w:t>
      </w:r>
    </w:p>
    <w:p>
      <w:pPr>
        <w:pStyle w:val="0"/>
        <w:spacing w:before="200" w:lineRule="auto"/>
        <w:ind w:firstLine="540"/>
        <w:jc w:val="both"/>
      </w:pPr>
      <w:r>
        <w:rPr>
          <w:sz w:val="20"/>
        </w:rPr>
        <w:t xml:space="preserve">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w:t>
      </w:r>
    </w:p>
    <w:p>
      <w:pPr>
        <w:pStyle w:val="0"/>
        <w:spacing w:before="200" w:lineRule="auto"/>
        <w:ind w:firstLine="540"/>
        <w:jc w:val="both"/>
      </w:pPr>
      <w:r>
        <w:rPr>
          <w:sz w:val="20"/>
        </w:rPr>
        <w:t xml:space="preserve">В случае выбора режима технического регулирования, основанного на требованиях, указанных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пункте 6.2</w:t>
        </w:r>
      </w:hyperlink>
      <w:r>
        <w:rPr>
          <w:sz w:val="20"/>
        </w:rPr>
        <w:t xml:space="preserve">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w:t>
      </w:r>
    </w:p>
    <w:p>
      <w:pPr>
        <w:pStyle w:val="0"/>
        <w:jc w:val="both"/>
      </w:pPr>
      <w:r>
        <w:rPr>
          <w:sz w:val="20"/>
        </w:rPr>
        <w:t xml:space="preserve">(п. 7 в ред. Федерального </w:t>
      </w:r>
      <w:hyperlink w:history="0" r:id="rId434"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30.12.2009 N 385-ФЗ)</w:t>
      </w:r>
    </w:p>
    <w:p>
      <w:pPr>
        <w:pStyle w:val="0"/>
        <w:spacing w:before="200" w:lineRule="auto"/>
        <w:ind w:firstLine="540"/>
        <w:jc w:val="both"/>
      </w:pPr>
      <w:r>
        <w:rPr>
          <w:sz w:val="20"/>
        </w:rPr>
        <w:t xml:space="preserve">7.1. Установленные в соответствии с </w:t>
      </w:r>
      <w:hyperlink w:history="0" w:anchor="P909" w:tooltip="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
        <w:r>
          <w:rPr>
            <w:sz w:val="20"/>
            <w:color w:val="0000ff"/>
          </w:rPr>
          <w:t xml:space="preserve">пунктом 6.1</w:t>
        </w:r>
      </w:hyperlink>
      <w:r>
        <w:rPr>
          <w:sz w:val="20"/>
        </w:rPr>
        <w:t xml:space="preserve"> настоящей статьи требования энергетической эффективности, а также </w:t>
      </w:r>
      <w:hyperlink w:history="0" r:id="rId435" w:tooltip="Постановление Правительства РФ от 24.12.2020 N 2255 (ред. от 01.12.2025) &quot;Об утверждении требований к осветительным устройствам и электрическим лампам, используемым в цепях переменного тока в целях освещения&quot; {КонсультантПлюс}">
        <w:r>
          <w:rPr>
            <w:sz w:val="20"/>
            <w:color w:val="0000ff"/>
          </w:rPr>
          <w:t xml:space="preserve">требования</w:t>
        </w:r>
      </w:hyperlink>
      <w:r>
        <w:rPr>
          <w:sz w:val="20"/>
        </w:rPr>
        <w:t xml:space="preserve">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pPr>
        <w:pStyle w:val="0"/>
        <w:jc w:val="both"/>
      </w:pPr>
      <w:r>
        <w:rPr>
          <w:sz w:val="20"/>
        </w:rPr>
        <w:t xml:space="preserve">(п. 7.1 в ред. Федерального </w:t>
      </w:r>
      <w:hyperlink w:history="0" r:id="rId436"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закона</w:t>
        </w:r>
      </w:hyperlink>
      <w:r>
        <w:rPr>
          <w:sz w:val="20"/>
        </w:rPr>
        <w:t xml:space="preserve"> от 30.12.2009 N 385-ФЗ)</w:t>
      </w:r>
    </w:p>
    <w:p>
      <w:pPr>
        <w:pStyle w:val="0"/>
        <w:spacing w:before="200" w:lineRule="auto"/>
        <w:ind w:firstLine="540"/>
        <w:jc w:val="both"/>
      </w:pPr>
      <w:r>
        <w:rPr>
          <w:sz w:val="20"/>
        </w:rPr>
        <w:t xml:space="preserve">8.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pPr>
        <w:pStyle w:val="0"/>
        <w:jc w:val="both"/>
      </w:pPr>
      <w:r>
        <w:rPr>
          <w:sz w:val="20"/>
        </w:rPr>
        <w:t xml:space="preserve">(в ред. Федерального </w:t>
      </w:r>
      <w:hyperlink w:history="0" r:id="rId437"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22.12.2020 N 460-ФЗ)</w:t>
      </w:r>
    </w:p>
    <w:p>
      <w:pPr>
        <w:pStyle w:val="0"/>
        <w:spacing w:before="200" w:lineRule="auto"/>
        <w:ind w:firstLine="540"/>
        <w:jc w:val="both"/>
      </w:pPr>
      <w:r>
        <w:rPr>
          <w:sz w:val="20"/>
        </w:rPr>
        <w:t xml:space="preserve">9. В целях выполнения работ по подтверждению соответствия требованиям и документам по стандартизации, указанным в </w:t>
      </w:r>
      <w:hyperlink w:history="0" w:anchor="P911" w:tooltip="6.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
        <w:r>
          <w:rPr>
            <w:sz w:val="20"/>
            <w:color w:val="0000ff"/>
          </w:rPr>
          <w:t xml:space="preserve">пунктах 6.2</w:t>
        </w:r>
      </w:hyperlink>
      <w:r>
        <w:rPr>
          <w:sz w:val="20"/>
        </w:rPr>
        <w:t xml:space="preserve"> и </w:t>
      </w:r>
      <w:hyperlink w:history="0" w:anchor="P913" w:tooltip="6.3. До дня вступления в силу указанных в пункте 6.2 настоящей статьи требований федеральным органом исполнительной власти в сфере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2 н...">
        <w:r>
          <w:rPr>
            <w:sz w:val="20"/>
            <w:color w:val="0000ff"/>
          </w:rPr>
          <w:t xml:space="preserve">6.3</w:t>
        </w:r>
      </w:hyperlink>
      <w:r>
        <w:rPr>
          <w:sz w:val="20"/>
        </w:rPr>
        <w:t xml:space="preserve"> настоящей статьи, органы по сертификации, испытательные лаборатории (центры) обращаются в национальный орган по аккредитации за получением аккредитации в национальной системе аккредитации либо расширением области аккредитации.</w:t>
      </w:r>
    </w:p>
    <w:p>
      <w:pPr>
        <w:pStyle w:val="0"/>
        <w:jc w:val="both"/>
      </w:pPr>
      <w:r>
        <w:rPr>
          <w:sz w:val="20"/>
        </w:rPr>
        <w:t xml:space="preserve">(п. 9 введен Федеральным </w:t>
      </w:r>
      <w:hyperlink w:history="0" r:id="rId438" w:tooltip="Федеральный закон от 30.12.2009 N 385-ФЗ (ред. от 05.04.2016)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30.12.2009 N 385-ФЗ; в ред. Федеральных законов от 05.04.2016 </w:t>
      </w:r>
      <w:hyperlink w:history="0" r:id="rId4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22.12.2020 </w:t>
      </w:r>
      <w:hyperlink w:history="0" r:id="rId440"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 от 11.06.2021 </w:t>
      </w:r>
      <w:hyperlink w:history="0" r:id="rId4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пунктом 1</w:t>
        </w:r>
      </w:hyperlink>
      <w:r>
        <w:rPr>
          <w:sz w:val="20"/>
        </w:rPr>
        <w:t xml:space="preserve"> настоящей статьи обязательные требования, вправе осуществить декларирование соответствия такой продукции на основании собственных доказательств.</w:t>
      </w:r>
    </w:p>
    <w:p>
      <w:pPr>
        <w:pStyle w:val="0"/>
        <w:spacing w:before="200" w:lineRule="auto"/>
        <w:ind w:firstLine="540"/>
        <w:jc w:val="both"/>
      </w:pPr>
      <w:hyperlink w:history="0" r:id="rId442" w:tooltip="Постановление Правительства РФ от 18.09.2012 N 943 &quot;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 том числе потребителя, о возможном вреде такой продукции и факторах, от которых он зависит&quot; {КонсультантПлюс}">
        <w:r>
          <w:rPr>
            <w:sz w:val="20"/>
            <w:color w:val="0000ff"/>
          </w:rPr>
          <w:t xml:space="preserve">Порядок</w:t>
        </w:r>
      </w:hyperlink>
      <w:r>
        <w:rPr>
          <w:sz w:val="20"/>
        </w:rPr>
        <w:t xml:space="preserve"> маркировки такой продукции, в том числе знаком обращения на рынке,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Регистрация деклараций о соответствии такой продукции осуществляется в соответствии со </w:t>
      </w:r>
      <w:hyperlink w:history="0" w:anchor="P460" w:tooltip="Статья 24. Декларирование соответствия">
        <w:r>
          <w:rPr>
            <w:sz w:val="20"/>
            <w:color w:val="0000ff"/>
          </w:rPr>
          <w:t xml:space="preserve">статьей 24</w:t>
        </w:r>
      </w:hyperlink>
      <w:r>
        <w:rPr>
          <w:sz w:val="20"/>
        </w:rPr>
        <w:t xml:space="preserve"> настоящего Федерального закона.</w:t>
      </w:r>
    </w:p>
    <w:p>
      <w:pPr>
        <w:pStyle w:val="0"/>
        <w:jc w:val="both"/>
      </w:pPr>
      <w:r>
        <w:rPr>
          <w:sz w:val="20"/>
        </w:rPr>
        <w:t xml:space="preserve">(в ред. Федеральных законов от 23.06.2014 </w:t>
      </w:r>
      <w:hyperlink w:history="0" r:id="rId443"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22.12.2020 </w:t>
      </w:r>
      <w:hyperlink w:history="0" r:id="rId444" w:tooltip="Федеральный закон от 22.12.2020 N 460-ФЗ (ред. от 11.06.2021) &quot;О внесении изменений в Федеральный закон &quot;О техническом регулировании&quot; и Федеральный закон &quot;О внесении изменения в статью 4 Закона Российской Федерации &quot;О защите прав потребителей&quot; {КонсультантПлюс}">
        <w:r>
          <w:rPr>
            <w:sz w:val="20"/>
            <w:color w:val="0000ff"/>
          </w:rPr>
          <w:t xml:space="preserve">N 460-ФЗ</w:t>
        </w:r>
      </w:hyperlink>
      <w:r>
        <w:rPr>
          <w:sz w:val="20"/>
        </w:rPr>
        <w:t xml:space="preserve">)</w:t>
      </w:r>
    </w:p>
    <w:p>
      <w:pPr>
        <w:pStyle w:val="0"/>
        <w:jc w:val="both"/>
      </w:pPr>
      <w:r>
        <w:rPr>
          <w:sz w:val="20"/>
        </w:rPr>
        <w:t xml:space="preserve">(п. 10 введен Федеральным </w:t>
      </w:r>
      <w:hyperlink w:history="0" r:id="rId445"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p>
      <w:pPr>
        <w:pStyle w:val="0"/>
        <w:spacing w:before="200" w:lineRule="auto"/>
        <w:ind w:firstLine="540"/>
        <w:jc w:val="both"/>
      </w:pPr>
      <w:r>
        <w:rPr>
          <w:sz w:val="20"/>
        </w:rPr>
        <w:t xml:space="preserve">11. До перехода к производству лекарственных средств по </w:t>
      </w:r>
      <w:hyperlink w:history="0" r:id="rId446" w:tooltip="Приказ Минпромторга России от 14.06.2013 N 916 (ред. от 18.12.2015) &quot;Об утверждении Правил надлежащей производственной практики&quot; (Зарегистрировано в Минюсте России 10.09.2013 N 29938) {КонсультантПлюс}">
        <w:r>
          <w:rPr>
            <w:sz w:val="20"/>
            <w:color w:val="0000ff"/>
          </w:rPr>
          <w:t xml:space="preserve">правилам</w:t>
        </w:r>
      </w:hyperlink>
      <w:r>
        <w:rPr>
          <w:sz w:val="20"/>
        </w:rPr>
        <w:t xml:space="preserve"> организации производства и контроля качества лекарственных средств в соответствии со </w:t>
      </w:r>
      <w:hyperlink w:history="0" r:id="rId447" w:tooltip="Федеральный закон от 12.04.2010 N 61-ФЗ (ред. от 23.07.2025) &quot;Об обращении лекарственных средств&quot; {КонсультантПлюс}">
        <w:r>
          <w:rPr>
            <w:sz w:val="20"/>
            <w:color w:val="0000ff"/>
          </w:rPr>
          <w:t xml:space="preserve">статьей 45</w:t>
        </w:r>
      </w:hyperlink>
      <w:r>
        <w:rPr>
          <w:sz w:val="20"/>
        </w:rPr>
        <w:t xml:space="preserve">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w:t>
      </w:r>
      <w:hyperlink w:history="0" w:anchor="P878" w:tooltip="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
        <w:r>
          <w:rPr>
            <w:sz w:val="20"/>
            <w:color w:val="0000ff"/>
          </w:rPr>
          <w:t xml:space="preserve">пунктах 1</w:t>
        </w:r>
      </w:hyperlink>
      <w:r>
        <w:rPr>
          <w:sz w:val="20"/>
        </w:rPr>
        <w:t xml:space="preserve"> и </w:t>
      </w:r>
      <w:hyperlink w:history="0" w:anchor="P893" w:tooltip="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w:r>
          <w:rPr>
            <w:sz w:val="20"/>
            <w:color w:val="0000ff"/>
          </w:rPr>
          <w:t xml:space="preserve">2</w:t>
        </w:r>
      </w:hyperlink>
      <w:r>
        <w:rPr>
          <w:sz w:val="20"/>
        </w:rPr>
        <w:t xml:space="preserve"> настоящей статьи и применяемыми в части, не урегулированной указанным Федеральным законом.</w:t>
      </w:r>
    </w:p>
    <w:p>
      <w:pPr>
        <w:pStyle w:val="0"/>
        <w:jc w:val="both"/>
      </w:pPr>
      <w:r>
        <w:rPr>
          <w:sz w:val="20"/>
        </w:rPr>
        <w:t xml:space="preserve">(п. 11 введен Федеральным </w:t>
      </w:r>
      <w:hyperlink w:history="0" r:id="rId448" w:tooltip="Федеральный закон от 21.07.2011 N 255-ФЗ (ред. от 11.06.2021) &quot;О внесении изменений в Федеральный закон &quot;О техническом регулировании&quot; {КонсультантПлюс}">
        <w:r>
          <w:rPr>
            <w:sz w:val="20"/>
            <w:color w:val="0000ff"/>
          </w:rPr>
          <w:t xml:space="preserve">законом</w:t>
        </w:r>
      </w:hyperlink>
      <w:r>
        <w:rPr>
          <w:sz w:val="20"/>
        </w:rPr>
        <w:t xml:space="preserve"> от 21.07.2011 N 255-ФЗ)</w:t>
      </w:r>
    </w:p>
    <w:bookmarkStart w:id="940" w:name="P940"/>
    <w:bookmarkEnd w:id="940"/>
    <w:p>
      <w:pPr>
        <w:pStyle w:val="0"/>
        <w:spacing w:before="200" w:lineRule="auto"/>
        <w:ind w:firstLine="540"/>
        <w:jc w:val="both"/>
      </w:pPr>
      <w:r>
        <w:rPr>
          <w:sz w:val="20"/>
        </w:rPr>
        <w:t xml:space="preserve">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w:t>
      </w:r>
      <w:hyperlink w:history="0" r:id="rId449" w:tooltip="Постановление Правительства РФ от 20.09.2019 N 1227 &quot;О признании и об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quot; (вместе с &quot;Правилами признания и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Таким порядком может предусматриваться взимание с заявителя </w:t>
      </w:r>
      <w:hyperlink w:history="0" r:id="rId450" w:tooltip="Постановление Правительства РФ от 20.09.2019 N 1227 &quot;О признании и об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quot; (вместе с &quot;Правилами признания и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 {КонсультантПлюс}">
        <w:r>
          <w:rPr>
            <w:sz w:val="20"/>
            <w:color w:val="0000ff"/>
          </w:rPr>
          <w:t xml:space="preserve">платы</w:t>
        </w:r>
      </w:hyperlink>
      <w:r>
        <w:rPr>
          <w:sz w:val="20"/>
        </w:rPr>
        <w:t xml:space="preserve"> за проведение процедур признания и оценки соответствия испытательной лаборатории (центра) принципам надлежащей лабораторной практики, указанным в </w:t>
      </w:r>
      <w:hyperlink w:history="0" w:anchor="P940"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hyperlink w:history="0" r:id="rId451" w:tooltip="Распоряжение Правительства РФ от 08.11.2013 N 2067-р (ред. от 26.04.2017) &lt;Об утверждении перечня документов в области стандартизации, соблюдение требований которых испытательными лабораториями (центрами) при проведении лабораторных исследований обеспечивает соответствие указанных испытательных лабораторий (центров) принципам надлежащей лабораторной практики Организации экономического сотрудничества и развития&gt; {КонсультантПлюс}">
        <w:r>
          <w:rPr>
            <w:sz w:val="20"/>
            <w:color w:val="0000ff"/>
          </w:rPr>
          <w:t xml:space="preserve">Перечень</w:t>
        </w:r>
      </w:hyperlink>
      <w:r>
        <w:rPr>
          <w:sz w:val="20"/>
        </w:rPr>
        <w:t xml:space="preserve"> документов по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w:t>
      </w:r>
      <w:hyperlink w:history="0" w:anchor="P940" w:tooltip="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
        <w:r>
          <w:rPr>
            <w:sz w:val="20"/>
            <w:color w:val="0000ff"/>
          </w:rPr>
          <w:t xml:space="preserve">абзаце первом</w:t>
        </w:r>
      </w:hyperlink>
      <w:r>
        <w:rPr>
          <w:sz w:val="20"/>
        </w:rPr>
        <w:t xml:space="preserve"> настоящего пункта, определяется Правительством Российской Федерации.</w:t>
      </w:r>
    </w:p>
    <w:p>
      <w:pPr>
        <w:pStyle w:val="0"/>
        <w:jc w:val="both"/>
      </w:pPr>
      <w:r>
        <w:rPr>
          <w:sz w:val="20"/>
        </w:rPr>
        <w:t xml:space="preserve">(в ред. Федерального </w:t>
      </w:r>
      <w:hyperlink w:history="0" r:id="rId45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jc w:val="both"/>
      </w:pPr>
      <w:r>
        <w:rPr>
          <w:sz w:val="20"/>
        </w:rPr>
        <w:t xml:space="preserve">(п. 12 введен Федеральным </w:t>
      </w:r>
      <w:hyperlink w:history="0" r:id="rId453"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законом</w:t>
        </w:r>
      </w:hyperlink>
      <w:r>
        <w:rPr>
          <w:sz w:val="20"/>
        </w:rPr>
        <w:t xml:space="preserve"> от 23.07.2013 N 238-ФЗ)</w:t>
      </w:r>
    </w:p>
    <w:p>
      <w:pPr>
        <w:pStyle w:val="0"/>
        <w:spacing w:before="200" w:lineRule="auto"/>
        <w:ind w:firstLine="540"/>
        <w:jc w:val="both"/>
      </w:pPr>
      <w:r>
        <w:rPr>
          <w:sz w:val="20"/>
        </w:rPr>
        <w:t xml:space="preserve">13. Утратил силу с 1 сентября 2024 года. - Федеральный </w:t>
      </w:r>
      <w:hyperlink w:history="0" r:id="rId454" w:tooltip="Федеральный закон от 21.11.2022 N 453-ФЗ (ред. от 29.12.2022) &quot;О внесении изменений в отдельные законодательные акты Российской Федерации и признании утратившей силу части 8 статьи 30 Федерального закона &quot;Об аккредитации в национальной системе аккредитации&quot; {КонсультантПлюс}">
        <w:r>
          <w:rPr>
            <w:sz w:val="20"/>
            <w:color w:val="0000ff"/>
          </w:rPr>
          <w:t xml:space="preserve">закон</w:t>
        </w:r>
      </w:hyperlink>
      <w:r>
        <w:rPr>
          <w:sz w:val="20"/>
        </w:rPr>
        <w:t xml:space="preserve"> от 21.11.2022 N 453-ФЗ.</w:t>
      </w:r>
    </w:p>
    <w:p>
      <w:pPr>
        <w:pStyle w:val="0"/>
        <w:spacing w:before="200" w:lineRule="auto"/>
        <w:ind w:firstLine="540"/>
        <w:jc w:val="both"/>
      </w:pPr>
      <w:r>
        <w:rPr>
          <w:sz w:val="20"/>
        </w:rPr>
        <w:t xml:space="preserve">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государственный контроль (надзор) осуществляется в порядке, предусмотренном </w:t>
      </w:r>
      <w:hyperlink w:history="0" w:anchor="P672" w:tooltip="Глава 6. ГОСУДАРСТВЕННЫЙ КОНТРОЛЬ (НАДЗОР)">
        <w:r>
          <w:rPr>
            <w:sz w:val="20"/>
            <w:color w:val="0000ff"/>
          </w:rPr>
          <w:t xml:space="preserve">главой 6</w:t>
        </w:r>
      </w:hyperlink>
      <w:r>
        <w:rPr>
          <w:sz w:val="20"/>
        </w:rPr>
        <w:t xml:space="preserve"> настоящего Федерального закона.</w:t>
      </w:r>
    </w:p>
    <w:p>
      <w:pPr>
        <w:pStyle w:val="0"/>
        <w:jc w:val="both"/>
      </w:pPr>
      <w:r>
        <w:rPr>
          <w:sz w:val="20"/>
        </w:rPr>
        <w:t xml:space="preserve">(п. 14 введен Федеральным </w:t>
      </w:r>
      <w:hyperlink w:history="0" r:id="rId4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до 01.09.2026 государственный контроль (надзор) по п. 15 ст. 46 осуществляется с особенностями, установленными </w:t>
            </w:r>
            <w:r>
              <w:rPr>
                <w:sz w:val="20"/>
                <w:color w:val="392c69"/>
              </w:rPr>
              <w:t xml:space="preserve">Постановлением</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До определения видов федерального государственного контроля (надзора), регионального государственного контроля (надзора), предметом которых является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w:t>
      </w:r>
      <w:hyperlink w:history="0" r:id="rId456" w:tooltip="Постановление Правительства РФ от 25.06.2021 N 993 (ред. от 16.08.2025) &quot;Об утверждении Положения о федеральном государственном контроле (надзоре)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 {КонсультантПлюс}">
        <w:r>
          <w:rPr>
            <w:sz w:val="20"/>
            <w:color w:val="0000ff"/>
          </w:rPr>
          <w:t xml:space="preserve">контроль</w:t>
        </w:r>
      </w:hyperlink>
      <w:r>
        <w:rPr>
          <w:sz w:val="20"/>
        </w:rPr>
        <w:t xml:space="preserve"> (надзор) осуществляется федеральным органом исполнительной власти, уполномоченным Правительством Российской Федерации.</w:t>
      </w:r>
    </w:p>
    <w:p>
      <w:pPr>
        <w:pStyle w:val="0"/>
        <w:spacing w:before="200" w:lineRule="auto"/>
        <w:ind w:firstLine="540"/>
        <w:jc w:val="both"/>
      </w:pPr>
      <w:r>
        <w:rPr>
          <w:sz w:val="20"/>
        </w:rPr>
        <w:t xml:space="preserve">Организация и осуществление указанного федерального государственного контроля (надзора) регулируются Федеральным </w:t>
      </w:r>
      <w:hyperlink w:history="0" r:id="rId45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hyperlink w:history="0" r:id="rId458" w:tooltip="Постановление Правительства РФ от 25.06.2021 N 993 (ред. от 16.08.2025) &quot;Об утверждении Положения о федеральном государственном контроле (надзоре) за соблюдением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 {КонсультантПлюс}">
        <w:r>
          <w:rPr>
            <w:sz w:val="20"/>
            <w:color w:val="0000ff"/>
          </w:rPr>
          <w:t xml:space="preserve">Положение</w:t>
        </w:r>
      </w:hyperlink>
      <w:r>
        <w:rPr>
          <w:sz w:val="20"/>
        </w:rPr>
        <w:t xml:space="preserve"> об указанном федеральном государственном контроле (надзоре) утверждается Правительством Российской Федерации.</w:t>
      </w:r>
    </w:p>
    <w:p>
      <w:pPr>
        <w:pStyle w:val="0"/>
        <w:spacing w:before="200" w:lineRule="auto"/>
        <w:ind w:firstLine="540"/>
        <w:jc w:val="both"/>
      </w:pPr>
      <w:r>
        <w:rPr>
          <w:sz w:val="20"/>
        </w:rPr>
        <w:t xml:space="preserve">При осуществлении указанного федерального государственного контроля (надзора) проводятся следующие виды профилактических мероприятий:</w:t>
      </w:r>
    </w:p>
    <w:p>
      <w:pPr>
        <w:pStyle w:val="0"/>
        <w:spacing w:before="200" w:lineRule="auto"/>
        <w:ind w:firstLine="540"/>
        <w:jc w:val="both"/>
      </w:pPr>
      <w:r>
        <w:rPr>
          <w:sz w:val="20"/>
        </w:rPr>
        <w:t xml:space="preserve">информирование;</w:t>
      </w:r>
    </w:p>
    <w:p>
      <w:pPr>
        <w:pStyle w:val="0"/>
        <w:spacing w:before="200" w:lineRule="auto"/>
        <w:ind w:firstLine="540"/>
        <w:jc w:val="both"/>
      </w:pPr>
      <w:r>
        <w:rPr>
          <w:sz w:val="20"/>
        </w:rPr>
        <w:t xml:space="preserve">обобщение правоприменительной практики;</w:t>
      </w:r>
    </w:p>
    <w:p>
      <w:pPr>
        <w:pStyle w:val="0"/>
        <w:spacing w:before="200" w:lineRule="auto"/>
        <w:ind w:firstLine="540"/>
        <w:jc w:val="both"/>
      </w:pPr>
      <w:r>
        <w:rPr>
          <w:sz w:val="20"/>
        </w:rPr>
        <w:t xml:space="preserve">объявление предостережения;</w:t>
      </w:r>
    </w:p>
    <w:p>
      <w:pPr>
        <w:pStyle w:val="0"/>
        <w:spacing w:before="200" w:lineRule="auto"/>
        <w:ind w:firstLine="540"/>
        <w:jc w:val="both"/>
      </w:pPr>
      <w:r>
        <w:rPr>
          <w:sz w:val="20"/>
        </w:rPr>
        <w:t xml:space="preserve">самообследование;</w:t>
      </w:r>
    </w:p>
    <w:p>
      <w:pPr>
        <w:pStyle w:val="0"/>
        <w:spacing w:before="200" w:lineRule="auto"/>
        <w:ind w:firstLine="540"/>
        <w:jc w:val="both"/>
      </w:pPr>
      <w:r>
        <w:rPr>
          <w:sz w:val="20"/>
        </w:rPr>
        <w:t xml:space="preserve">профилактический визит.</w:t>
      </w:r>
    </w:p>
    <w:p>
      <w:pPr>
        <w:pStyle w:val="0"/>
        <w:jc w:val="both"/>
      </w:pPr>
      <w:r>
        <w:rPr>
          <w:sz w:val="20"/>
        </w:rPr>
        <w:t xml:space="preserve">(п. 15 введен Федеральным </w:t>
      </w:r>
      <w:hyperlink w:history="0" r:id="rId4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Статья 47. Приведение нормативных правовых актов в соответствие с настоящим Федеральным законом</w:t>
      </w:r>
    </w:p>
    <w:p>
      <w:pPr>
        <w:pStyle w:val="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460" w:tooltip="Закон РФ от 10.06.1993 N 5151-1 (ред. от 10.01.2003) &quot;О сертификации продукции и услуг&quot; ------------ Утратил силу или отменен {КонсультантПлюс}">
        <w:r>
          <w:rPr>
            <w:sz w:val="20"/>
            <w:color w:val="0000ff"/>
          </w:rPr>
          <w:t xml:space="preserve">Закон</w:t>
        </w:r>
      </w:hyperlink>
      <w:r>
        <w:rPr>
          <w:sz w:val="20"/>
        </w:rPr>
        <w:t xml:space="preserve"> Российской Федерации от 10 июня 1993 г. N 5151-1 "О сертификации продукции и услуг" (Ведомости Съезда народных депутатов и Верховного Совета Российской Федерации, 1993, N 26, ст. 966);</w:t>
      </w:r>
    </w:p>
    <w:p>
      <w:pPr>
        <w:pStyle w:val="0"/>
        <w:spacing w:before="200" w:lineRule="auto"/>
        <w:ind w:firstLine="540"/>
        <w:jc w:val="both"/>
      </w:pPr>
      <w:hyperlink w:history="0" r:id="rId461" w:tooltip="Постановление ВС РФ от 10.06.1993 N 5153-1 &quot;О введении в действие Закона Российской Федерации &quot;О сертификации продукции и услуг&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июня 1993 г. N 5153-1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 967);</w:t>
      </w:r>
    </w:p>
    <w:p>
      <w:pPr>
        <w:pStyle w:val="0"/>
        <w:spacing w:before="200" w:lineRule="auto"/>
        <w:ind w:firstLine="540"/>
        <w:jc w:val="both"/>
      </w:pPr>
      <w:hyperlink w:history="0" r:id="rId462" w:tooltip="Закон РФ от 10.06.1993 N 5154-1 (ред. от 10.01.2003) &quot;О стандартизации&quot; ------------ Утратил силу или отменен {КонсультантПлюс}">
        <w:r>
          <w:rPr>
            <w:sz w:val="20"/>
            <w:color w:val="0000ff"/>
          </w:rPr>
          <w:t xml:space="preserve">Закон</w:t>
        </w:r>
      </w:hyperlink>
      <w:r>
        <w:rPr>
          <w:sz w:val="20"/>
        </w:rPr>
        <w:t xml:space="preserve"> Российской Федерации от 10 июня 1993 г. N 5154-1 "О стандартизации" (Ведомости Съезда народных депутатов и Верховного Совета Российской Федерации, 1993, N 25, ст. 917);</w:t>
      </w:r>
    </w:p>
    <w:p>
      <w:pPr>
        <w:pStyle w:val="0"/>
        <w:spacing w:before="200" w:lineRule="auto"/>
        <w:ind w:firstLine="540"/>
        <w:jc w:val="both"/>
      </w:pPr>
      <w:hyperlink w:history="0" r:id="rId463" w:tooltip="Постановление ВС РФ от 10.06.1993 N 5156-1 &quot;О введении в действие Закона Российской Федерации &quot;О стандартизац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июня 1993 г. N 5156-1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 918);</w:t>
      </w:r>
    </w:p>
    <w:p>
      <w:pPr>
        <w:pStyle w:val="0"/>
        <w:spacing w:before="200" w:lineRule="auto"/>
        <w:ind w:firstLine="540"/>
        <w:jc w:val="both"/>
      </w:pPr>
      <w:hyperlink w:history="0" r:id="rId464" w:tooltip="Федеральный закон от 27.12.1995 N 211-ФЗ (ред. от 06.08.2001)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0"/>
            <w:color w:val="0000ff"/>
          </w:rPr>
          <w:t xml:space="preserve">пункты 12</w:t>
        </w:r>
      </w:hyperlink>
      <w:r>
        <w:rPr>
          <w:sz w:val="20"/>
        </w:rPr>
        <w:t xml:space="preserve"> и </w:t>
      </w:r>
      <w:hyperlink w:history="0" r:id="rId465" w:tooltip="Федеральный закон от 27.12.1995 N 211-ФЗ (ред. от 06.08.2001)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0"/>
            <w:color w:val="0000ff"/>
          </w:rPr>
          <w:t xml:space="preserve">13</w:t>
        </w:r>
      </w:hyperlink>
      <w:r>
        <w:rPr>
          <w:sz w:val="20"/>
        </w:rPr>
        <w:t xml:space="preserve"> статьи 1 Федерального закона от 27 декабря 1995 г.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pPr>
        <w:pStyle w:val="0"/>
        <w:spacing w:before="200" w:lineRule="auto"/>
        <w:ind w:firstLine="540"/>
        <w:jc w:val="both"/>
      </w:pPr>
      <w:r>
        <w:rPr>
          <w:sz w:val="20"/>
        </w:rPr>
        <w:t xml:space="preserve">пункт 2 </w:t>
      </w:r>
      <w:hyperlink w:history="0" r:id="rId466" w:tooltip="Федеральный закон от 02.03.1998 N 30-ФЗ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0"/>
            <w:color w:val="0000ff"/>
          </w:rPr>
          <w:t xml:space="preserve">статьи 1</w:t>
        </w:r>
      </w:hyperlink>
      <w:r>
        <w:rPr>
          <w:sz w:val="20"/>
        </w:rPr>
        <w:t xml:space="preserve"> Федерального закона от 2 марта 1998 г.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00" w:lineRule="auto"/>
        <w:ind w:firstLine="540"/>
        <w:jc w:val="both"/>
      </w:pPr>
      <w:r>
        <w:rPr>
          <w:sz w:val="20"/>
        </w:rPr>
        <w:t xml:space="preserve">Федеральный </w:t>
      </w:r>
      <w:hyperlink w:history="0" r:id="rId467" w:tooltip="Федеральный закон от 31.07.1998 N 154-ФЗ &quot;О внесении изменений и дополнений в Закон Российской Федерации &quot;О сертификации продукции и услуг&quot; ------------ Утратил силу или отменен {КонсультантПлюс}">
        <w:r>
          <w:rPr>
            <w:sz w:val="20"/>
            <w:color w:val="0000ff"/>
          </w:rPr>
          <w:t xml:space="preserve">закон</w:t>
        </w:r>
      </w:hyperlink>
      <w:r>
        <w:rPr>
          <w:sz w:val="20"/>
        </w:rPr>
        <w:t xml:space="preserve"> от 31 июля 1998 г.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 3832);</w:t>
      </w:r>
    </w:p>
    <w:p>
      <w:pPr>
        <w:pStyle w:val="0"/>
        <w:spacing w:before="200" w:lineRule="auto"/>
        <w:ind w:firstLine="540"/>
        <w:jc w:val="both"/>
      </w:pPr>
      <w:hyperlink w:history="0" r:id="rId468" w:tooltip="Федеральный закон от 10.07.2002 N 87-ФЗ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0"/>
            <w:color w:val="0000ff"/>
          </w:rPr>
          <w:t xml:space="preserve">статью 2</w:t>
        </w:r>
      </w:hyperlink>
      <w:r>
        <w:rPr>
          <w:sz w:val="20"/>
        </w:rPr>
        <w:t xml:space="preserve"> Федерального закона от 10 июля 2002 г.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00" w:lineRule="auto"/>
        <w:ind w:firstLine="540"/>
        <w:jc w:val="both"/>
      </w:pPr>
      <w:hyperlink w:history="0" r:id="rId469" w:tooltip="Федеральный закон от 25.07.2002 N 116-ФЗ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статьи 13</w:t>
        </w:r>
      </w:hyperlink>
      <w:r>
        <w:rPr>
          <w:sz w:val="20"/>
        </w:rPr>
        <w:t xml:space="preserve"> и </w:t>
      </w:r>
      <w:hyperlink w:history="0" r:id="rId470" w:tooltip="Федеральный закон от 25.07.2002 N 116-ФЗ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0"/>
            <w:color w:val="0000ff"/>
          </w:rPr>
          <w:t xml:space="preserve">14</w:t>
        </w:r>
      </w:hyperlink>
      <w:r>
        <w:rPr>
          <w:sz w:val="20"/>
        </w:rPr>
        <w:t xml:space="preserve"> Федерального закона от 25 июля 2002 г.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jc w:val="both"/>
      </w:pPr>
      <w:r>
        <w:rPr>
          <w:sz w:val="20"/>
        </w:rPr>
      </w:r>
    </w:p>
    <w:p>
      <w:pPr>
        <w:pStyle w:val="2"/>
        <w:outlineLvl w:val="1"/>
        <w:ind w:firstLine="540"/>
        <w:jc w:val="both"/>
      </w:pPr>
      <w:r>
        <w:rPr>
          <w:sz w:val="20"/>
        </w:rPr>
        <w:t xml:space="preserve">Статья 48. Вступление в силу настоящего Федерального закона</w:t>
      </w:r>
    </w:p>
    <w:p>
      <w:pPr>
        <w:pStyle w:val="0"/>
        <w:jc w:val="both"/>
      </w:pPr>
      <w:r>
        <w:rPr>
          <w:sz w:val="20"/>
        </w:rPr>
      </w:r>
    </w:p>
    <w:p>
      <w:pPr>
        <w:pStyle w:val="0"/>
        <w:ind w:firstLine="540"/>
        <w:jc w:val="both"/>
      </w:pPr>
      <w:r>
        <w:rPr>
          <w:sz w:val="20"/>
        </w:rPr>
        <w:t xml:space="preserve">Настоящий Федеральный закон вступает в силу по истечении шести месяцев со дня его официального опубликования.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jc w:val="both"/>
      </w:pPr>
      <w:r>
        <w:rPr>
          <w:sz w:val="20"/>
        </w:rPr>
        <w:t xml:space="preserve">Москва, Кремль</w:t>
      </w:r>
    </w:p>
    <w:p>
      <w:pPr>
        <w:pStyle w:val="0"/>
        <w:spacing w:before="200" w:lineRule="auto"/>
        <w:jc w:val="both"/>
      </w:pPr>
      <w:r>
        <w:rPr>
          <w:sz w:val="20"/>
        </w:rPr>
        <w:t xml:space="preserve">27 декабря 2002 года</w:t>
      </w:r>
    </w:p>
    <w:p>
      <w:pPr>
        <w:pStyle w:val="0"/>
        <w:spacing w:before="200" w:lineRule="auto"/>
        <w:jc w:val="both"/>
      </w:pPr>
      <w:r>
        <w:rPr>
          <w:sz w:val="20"/>
        </w:rPr>
        <w:t xml:space="preserve">N 184-ФЗ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27.12.2002 N 184-ФЗ</w:t>
            <w:br/>
            <w:t>(ред. от 25.12.2023)</w:t>
            <w:br/>
            <w:t>"О техническом регулировании"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6&amp;dst=100228" TargetMode = "External"/><Relationship Id="rId9" Type="http://schemas.openxmlformats.org/officeDocument/2006/relationships/hyperlink" Target="https://login.consultant.ru/link/?req=doc&amp;base=LAW&amp;n=387163&amp;dst=100008" TargetMode = "External"/><Relationship Id="rId10" Type="http://schemas.openxmlformats.org/officeDocument/2006/relationships/hyperlink" Target="https://login.consultant.ru/link/?req=doc&amp;base=LAW&amp;n=140580&amp;dst=100183" TargetMode = "External"/><Relationship Id="rId11" Type="http://schemas.openxmlformats.org/officeDocument/2006/relationships/hyperlink" Target="https://login.consultant.ru/link/?req=doc&amp;base=LAW&amp;n=501486&amp;dst=100585" TargetMode = "External"/><Relationship Id="rId12" Type="http://schemas.openxmlformats.org/officeDocument/2006/relationships/hyperlink" Target="https://login.consultant.ru/link/?req=doc&amp;base=LAW&amp;n=196352&amp;dst=100008" TargetMode = "External"/><Relationship Id="rId13" Type="http://schemas.openxmlformats.org/officeDocument/2006/relationships/hyperlink" Target="https://login.consultant.ru/link/?req=doc&amp;base=LAW&amp;n=511316&amp;dst=100450" TargetMode = "External"/><Relationship Id="rId14" Type="http://schemas.openxmlformats.org/officeDocument/2006/relationships/hyperlink" Target="https://login.consultant.ru/link/?req=doc&amp;base=LAW&amp;n=471020&amp;dst=100370" TargetMode = "External"/><Relationship Id="rId15" Type="http://schemas.openxmlformats.org/officeDocument/2006/relationships/hyperlink" Target="https://login.consultant.ru/link/?req=doc&amp;base=LAW&amp;n=196370&amp;dst=100009" TargetMode = "External"/><Relationship Id="rId16" Type="http://schemas.openxmlformats.org/officeDocument/2006/relationships/hyperlink" Target="https://login.consultant.ru/link/?req=doc&amp;base=LAW&amp;n=501458&amp;dst=100139" TargetMode = "External"/><Relationship Id="rId17" Type="http://schemas.openxmlformats.org/officeDocument/2006/relationships/hyperlink" Target="https://login.consultant.ru/link/?req=doc&amp;base=LAW&amp;n=387136&amp;dst=100009" TargetMode = "External"/><Relationship Id="rId18" Type="http://schemas.openxmlformats.org/officeDocument/2006/relationships/hyperlink" Target="https://login.consultant.ru/link/?req=doc&amp;base=LAW&amp;n=298681&amp;dst=100132" TargetMode = "External"/><Relationship Id="rId19" Type="http://schemas.openxmlformats.org/officeDocument/2006/relationships/hyperlink" Target="https://login.consultant.ru/link/?req=doc&amp;base=LAW&amp;n=454112&amp;dst=100468" TargetMode = "External"/><Relationship Id="rId20" Type="http://schemas.openxmlformats.org/officeDocument/2006/relationships/hyperlink" Target="https://login.consultant.ru/link/?req=doc&amp;base=LAW&amp;n=464270&amp;dst=100221" TargetMode = "External"/><Relationship Id="rId21" Type="http://schemas.openxmlformats.org/officeDocument/2006/relationships/hyperlink" Target="https://login.consultant.ru/link/?req=doc&amp;base=LAW&amp;n=192022&amp;dst=100022" TargetMode = "External"/><Relationship Id="rId22" Type="http://schemas.openxmlformats.org/officeDocument/2006/relationships/hyperlink" Target="https://login.consultant.ru/link/?req=doc&amp;base=LAW&amp;n=479093&amp;dst=102191" TargetMode = "External"/><Relationship Id="rId23" Type="http://schemas.openxmlformats.org/officeDocument/2006/relationships/hyperlink" Target="https://login.consultant.ru/link/?req=doc&amp;base=LAW&amp;n=149674&amp;dst=100032" TargetMode = "External"/><Relationship Id="rId24" Type="http://schemas.openxmlformats.org/officeDocument/2006/relationships/hyperlink" Target="https://login.consultant.ru/link/?req=doc&amp;base=LAW&amp;n=501403&amp;dst=100233" TargetMode = "External"/><Relationship Id="rId25" Type="http://schemas.openxmlformats.org/officeDocument/2006/relationships/hyperlink" Target="https://login.consultant.ru/link/?req=doc&amp;base=LAW&amp;n=440510&amp;dst=100044" TargetMode = "External"/><Relationship Id="rId26" Type="http://schemas.openxmlformats.org/officeDocument/2006/relationships/hyperlink" Target="https://login.consultant.ru/link/?req=doc&amp;base=LAW&amp;n=178312&amp;dst=100011" TargetMode = "External"/><Relationship Id="rId27" Type="http://schemas.openxmlformats.org/officeDocument/2006/relationships/hyperlink" Target="https://login.consultant.ru/link/?req=doc&amp;base=LAW&amp;n=330122&amp;dst=100176" TargetMode = "External"/><Relationship Id="rId28" Type="http://schemas.openxmlformats.org/officeDocument/2006/relationships/hyperlink" Target="https://login.consultant.ru/link/?req=doc&amp;base=LAW&amp;n=436354&amp;dst=100107" TargetMode = "External"/><Relationship Id="rId29" Type="http://schemas.openxmlformats.org/officeDocument/2006/relationships/hyperlink" Target="https://login.consultant.ru/link/?req=doc&amp;base=LAW&amp;n=201408&amp;dst=100127" TargetMode = "External"/><Relationship Id="rId30" Type="http://schemas.openxmlformats.org/officeDocument/2006/relationships/hyperlink" Target="https://login.consultant.ru/link/?req=doc&amp;base=LAW&amp;n=495254&amp;dst=100145" TargetMode = "External"/><Relationship Id="rId31" Type="http://schemas.openxmlformats.org/officeDocument/2006/relationships/hyperlink" Target="https://login.consultant.ru/link/?req=doc&amp;base=LAW&amp;n=219023&amp;dst=100195" TargetMode = "External"/><Relationship Id="rId32" Type="http://schemas.openxmlformats.org/officeDocument/2006/relationships/hyperlink" Target="https://login.consultant.ru/link/?req=doc&amp;base=LAW&amp;n=511259&amp;dst=100304" TargetMode = "External"/><Relationship Id="rId33" Type="http://schemas.openxmlformats.org/officeDocument/2006/relationships/hyperlink" Target="https://login.consultant.ru/link/?req=doc&amp;base=LAW&amp;n=312097&amp;dst=100012" TargetMode = "External"/><Relationship Id="rId34" Type="http://schemas.openxmlformats.org/officeDocument/2006/relationships/hyperlink" Target="https://login.consultant.ru/link/?req=doc&amp;base=LAW&amp;n=386946&amp;dst=100009" TargetMode = "External"/><Relationship Id="rId35" Type="http://schemas.openxmlformats.org/officeDocument/2006/relationships/hyperlink" Target="https://login.consultant.ru/link/?req=doc&amp;base=LAW&amp;n=446158&amp;dst=100143" TargetMode = "External"/><Relationship Id="rId36" Type="http://schemas.openxmlformats.org/officeDocument/2006/relationships/hyperlink" Target="https://login.consultant.ru/link/?req=doc&amp;base=LAW&amp;n=508482&amp;dst=101366" TargetMode = "External"/><Relationship Id="rId37" Type="http://schemas.openxmlformats.org/officeDocument/2006/relationships/hyperlink" Target="https://login.consultant.ru/link/?req=doc&amp;base=LAW&amp;n=386888&amp;dst=100202" TargetMode = "External"/><Relationship Id="rId38" Type="http://schemas.openxmlformats.org/officeDocument/2006/relationships/hyperlink" Target="https://login.consultant.ru/link/?req=doc&amp;base=LAW&amp;n=389111&amp;dst=100126" TargetMode = "External"/><Relationship Id="rId39" Type="http://schemas.openxmlformats.org/officeDocument/2006/relationships/hyperlink" Target="https://login.consultant.ru/link/?req=doc&amp;base=LAW&amp;n=436355&amp;dst=100034" TargetMode = "External"/><Relationship Id="rId40" Type="http://schemas.openxmlformats.org/officeDocument/2006/relationships/hyperlink" Target="https://login.consultant.ru/link/?req=doc&amp;base=LAW&amp;n=465514&amp;dst=100125" TargetMode = "External"/><Relationship Id="rId41" Type="http://schemas.openxmlformats.org/officeDocument/2006/relationships/hyperlink" Target="https://login.consultant.ru/link/?req=doc&amp;base=LAW&amp;n=387163&amp;dst=100011" TargetMode = "External"/><Relationship Id="rId42" Type="http://schemas.openxmlformats.org/officeDocument/2006/relationships/hyperlink" Target="https://login.consultant.ru/link/?req=doc&amp;base=LAW&amp;n=387136&amp;dst=100011" TargetMode = "External"/><Relationship Id="rId43" Type="http://schemas.openxmlformats.org/officeDocument/2006/relationships/hyperlink" Target="https://login.consultant.ru/link/?req=doc&amp;base=LAW&amp;n=495254&amp;dst=100147" TargetMode = "External"/><Relationship Id="rId44" Type="http://schemas.openxmlformats.org/officeDocument/2006/relationships/hyperlink" Target="https://login.consultant.ru/link/?req=doc&amp;base=LAW&amp;n=387136&amp;dst=100012" TargetMode = "External"/><Relationship Id="rId45" Type="http://schemas.openxmlformats.org/officeDocument/2006/relationships/hyperlink" Target="https://login.consultant.ru/link/?req=doc&amp;base=LAW&amp;n=142304" TargetMode = "External"/><Relationship Id="rId46" Type="http://schemas.openxmlformats.org/officeDocument/2006/relationships/hyperlink" Target="https://login.consultant.ru/link/?req=doc&amp;base=LAW&amp;n=71763&amp;dst=100003" TargetMode = "External"/><Relationship Id="rId47" Type="http://schemas.openxmlformats.org/officeDocument/2006/relationships/hyperlink" Target="https://login.consultant.ru/link/?req=doc&amp;base=LAW&amp;n=71765&amp;dst=100004" TargetMode = "External"/><Relationship Id="rId48" Type="http://schemas.openxmlformats.org/officeDocument/2006/relationships/hyperlink" Target="https://login.consultant.ru/link/?req=doc&amp;base=LAW&amp;n=473865" TargetMode = "External"/><Relationship Id="rId49" Type="http://schemas.openxmlformats.org/officeDocument/2006/relationships/hyperlink" Target="https://login.consultant.ru/link/?req=doc&amp;base=LAW&amp;n=157436" TargetMode = "External"/><Relationship Id="rId50" Type="http://schemas.openxmlformats.org/officeDocument/2006/relationships/hyperlink" Target="https://login.consultant.ru/link/?req=doc&amp;base=LAW&amp;n=387163&amp;dst=100013" TargetMode = "External"/><Relationship Id="rId51" Type="http://schemas.openxmlformats.org/officeDocument/2006/relationships/hyperlink" Target="https://login.consultant.ru/link/?req=doc&amp;base=LAW&amp;n=140580&amp;dst=100183" TargetMode = "External"/><Relationship Id="rId52" Type="http://schemas.openxmlformats.org/officeDocument/2006/relationships/hyperlink" Target="https://login.consultant.ru/link/?req=doc&amp;base=LAW&amp;n=387136&amp;dst=100013" TargetMode = "External"/><Relationship Id="rId53" Type="http://schemas.openxmlformats.org/officeDocument/2006/relationships/hyperlink" Target="https://login.consultant.ru/link/?req=doc&amp;base=LAW&amp;n=192022&amp;dst=100022" TargetMode = "External"/><Relationship Id="rId54" Type="http://schemas.openxmlformats.org/officeDocument/2006/relationships/hyperlink" Target="https://login.consultant.ru/link/?req=doc&amp;base=LAW&amp;n=201408&amp;dst=100127" TargetMode = "External"/><Relationship Id="rId55" Type="http://schemas.openxmlformats.org/officeDocument/2006/relationships/hyperlink" Target="https://login.consultant.ru/link/?req=doc&amp;base=LAW&amp;n=495254&amp;dst=100149" TargetMode = "External"/><Relationship Id="rId56" Type="http://schemas.openxmlformats.org/officeDocument/2006/relationships/hyperlink" Target="https://login.consultant.ru/link/?req=doc&amp;base=LAW&amp;n=446158&amp;dst=100143" TargetMode = "External"/><Relationship Id="rId57" Type="http://schemas.openxmlformats.org/officeDocument/2006/relationships/hyperlink" Target="https://login.consultant.ru/link/?req=doc&amp;base=LAW&amp;n=465514&amp;dst=100125" TargetMode = "External"/><Relationship Id="rId58" Type="http://schemas.openxmlformats.org/officeDocument/2006/relationships/hyperlink" Target="https://login.consultant.ru/link/?req=doc&amp;base=LAW&amp;n=387136&amp;dst=100014" TargetMode = "External"/><Relationship Id="rId59" Type="http://schemas.openxmlformats.org/officeDocument/2006/relationships/hyperlink" Target="https://login.consultant.ru/link/?req=doc&amp;base=LAW&amp;n=298681&amp;dst=100133" TargetMode = "External"/><Relationship Id="rId60" Type="http://schemas.openxmlformats.org/officeDocument/2006/relationships/hyperlink" Target="https://login.consultant.ru/link/?req=doc&amp;base=LAW&amp;n=312097&amp;dst=100012" TargetMode = "External"/><Relationship Id="rId61" Type="http://schemas.openxmlformats.org/officeDocument/2006/relationships/hyperlink" Target="https://login.consultant.ru/link/?req=doc&amp;base=LAW&amp;n=440510&amp;dst=100046" TargetMode = "External"/><Relationship Id="rId62" Type="http://schemas.openxmlformats.org/officeDocument/2006/relationships/hyperlink" Target="https://login.consultant.ru/link/?req=doc&amp;base=LAW&amp;n=387136&amp;dst=100017" TargetMode = "External"/><Relationship Id="rId63" Type="http://schemas.openxmlformats.org/officeDocument/2006/relationships/hyperlink" Target="https://login.consultant.ru/link/?req=doc&amp;base=LAW&amp;n=387163&amp;dst=100019" TargetMode = "External"/><Relationship Id="rId64" Type="http://schemas.openxmlformats.org/officeDocument/2006/relationships/hyperlink" Target="https://login.consultant.ru/link/?req=doc&amp;base=LAW&amp;n=387136&amp;dst=100018" TargetMode = "External"/><Relationship Id="rId65" Type="http://schemas.openxmlformats.org/officeDocument/2006/relationships/hyperlink" Target="https://login.consultant.ru/link/?req=doc&amp;base=LAW&amp;n=387136&amp;dst=100019" TargetMode = "External"/><Relationship Id="rId66" Type="http://schemas.openxmlformats.org/officeDocument/2006/relationships/hyperlink" Target="https://login.consultant.ru/link/?req=doc&amp;base=LAW&amp;n=495254&amp;dst=100151" TargetMode = "External"/><Relationship Id="rId67" Type="http://schemas.openxmlformats.org/officeDocument/2006/relationships/hyperlink" Target="https://login.consultant.ru/link/?req=doc&amp;base=LAW&amp;n=508482&amp;dst=101368" TargetMode = "External"/><Relationship Id="rId68" Type="http://schemas.openxmlformats.org/officeDocument/2006/relationships/hyperlink" Target="https://login.consultant.ru/link/?req=doc&amp;base=LAW&amp;n=495254&amp;dst=100152" TargetMode = "External"/><Relationship Id="rId69" Type="http://schemas.openxmlformats.org/officeDocument/2006/relationships/hyperlink" Target="https://login.consultant.ru/link/?req=doc&amp;base=LAW&amp;n=386946&amp;dst=100011" TargetMode = "External"/><Relationship Id="rId70" Type="http://schemas.openxmlformats.org/officeDocument/2006/relationships/hyperlink" Target="https://login.consultant.ru/link/?req=doc&amp;base=LAW&amp;n=508482&amp;dst=101369" TargetMode = "External"/><Relationship Id="rId71" Type="http://schemas.openxmlformats.org/officeDocument/2006/relationships/hyperlink" Target="https://login.consultant.ru/link/?req=doc&amp;base=LAW&amp;n=386946&amp;dst=100013" TargetMode = "External"/><Relationship Id="rId72" Type="http://schemas.openxmlformats.org/officeDocument/2006/relationships/hyperlink" Target="https://login.consultant.ru/link/?req=doc&amp;base=LAW&amp;n=508482&amp;dst=101370" TargetMode = "External"/><Relationship Id="rId73" Type="http://schemas.openxmlformats.org/officeDocument/2006/relationships/hyperlink" Target="https://login.consultant.ru/link/?req=doc&amp;base=LAW&amp;n=471094" TargetMode = "External"/><Relationship Id="rId74" Type="http://schemas.openxmlformats.org/officeDocument/2006/relationships/hyperlink" Target="https://login.consultant.ru/link/?req=doc&amp;base=LAW&amp;n=440510&amp;dst=100047" TargetMode = "External"/><Relationship Id="rId75" Type="http://schemas.openxmlformats.org/officeDocument/2006/relationships/hyperlink" Target="https://login.consultant.ru/link/?req=doc&amp;base=LAW&amp;n=387163&amp;dst=100022" TargetMode = "External"/><Relationship Id="rId76" Type="http://schemas.openxmlformats.org/officeDocument/2006/relationships/hyperlink" Target="https://login.consultant.ru/link/?req=doc&amp;base=LAW&amp;n=495254&amp;dst=100153" TargetMode = "External"/><Relationship Id="rId77" Type="http://schemas.openxmlformats.org/officeDocument/2006/relationships/hyperlink" Target="https://login.consultant.ru/link/?req=doc&amp;base=LAW&amp;n=387163&amp;dst=100023" TargetMode = "External"/><Relationship Id="rId78" Type="http://schemas.openxmlformats.org/officeDocument/2006/relationships/hyperlink" Target="https://login.consultant.ru/link/?req=doc&amp;base=LAW&amp;n=495254&amp;dst=100154" TargetMode = "External"/><Relationship Id="rId79" Type="http://schemas.openxmlformats.org/officeDocument/2006/relationships/hyperlink" Target="https://login.consultant.ru/link/?req=doc&amp;base=LAW&amp;n=387163&amp;dst=100024" TargetMode = "External"/><Relationship Id="rId80" Type="http://schemas.openxmlformats.org/officeDocument/2006/relationships/hyperlink" Target="https://login.consultant.ru/link/?req=doc&amp;base=LAW&amp;n=495254&amp;dst=100155" TargetMode = "External"/><Relationship Id="rId81" Type="http://schemas.openxmlformats.org/officeDocument/2006/relationships/hyperlink" Target="https://login.consultant.ru/link/?req=doc&amp;base=LAW&amp;n=495254&amp;dst=100156" TargetMode = "External"/><Relationship Id="rId82" Type="http://schemas.openxmlformats.org/officeDocument/2006/relationships/hyperlink" Target="https://login.consultant.ru/link/?req=doc&amp;base=LAW&amp;n=387163&amp;dst=100026" TargetMode = "External"/><Relationship Id="rId83" Type="http://schemas.openxmlformats.org/officeDocument/2006/relationships/hyperlink" Target="https://login.consultant.ru/link/?req=doc&amp;base=LAW&amp;n=387136&amp;dst=100021" TargetMode = "External"/><Relationship Id="rId84" Type="http://schemas.openxmlformats.org/officeDocument/2006/relationships/hyperlink" Target="https://login.consultant.ru/link/?req=doc&amp;base=LAW&amp;n=495254&amp;dst=100157" TargetMode = "External"/><Relationship Id="rId85" Type="http://schemas.openxmlformats.org/officeDocument/2006/relationships/hyperlink" Target="https://login.consultant.ru/link/?req=doc&amp;base=LAW&amp;n=370228&amp;dst=100093" TargetMode = "External"/><Relationship Id="rId86" Type="http://schemas.openxmlformats.org/officeDocument/2006/relationships/hyperlink" Target="https://login.consultant.ru/link/?req=doc&amp;base=LAW&amp;n=387136&amp;dst=100022" TargetMode = "External"/><Relationship Id="rId87" Type="http://schemas.openxmlformats.org/officeDocument/2006/relationships/hyperlink" Target="https://login.consultant.ru/link/?req=doc&amp;base=LAW&amp;n=495254&amp;dst=100158" TargetMode = "External"/><Relationship Id="rId88" Type="http://schemas.openxmlformats.org/officeDocument/2006/relationships/hyperlink" Target="https://login.consultant.ru/link/?req=doc&amp;base=LAW&amp;n=387163&amp;dst=100029" TargetMode = "External"/><Relationship Id="rId89" Type="http://schemas.openxmlformats.org/officeDocument/2006/relationships/hyperlink" Target="https://login.consultant.ru/link/?req=doc&amp;base=LAW&amp;n=495254&amp;dst=100159" TargetMode = "External"/><Relationship Id="rId90" Type="http://schemas.openxmlformats.org/officeDocument/2006/relationships/hyperlink" Target="https://login.consultant.ru/link/?req=doc&amp;base=LAW&amp;n=387163&amp;dst=100030" TargetMode = "External"/><Relationship Id="rId91" Type="http://schemas.openxmlformats.org/officeDocument/2006/relationships/hyperlink" Target="https://login.consultant.ru/link/?req=doc&amp;base=LAW&amp;n=495254&amp;dst=100160" TargetMode = "External"/><Relationship Id="rId92" Type="http://schemas.openxmlformats.org/officeDocument/2006/relationships/hyperlink" Target="https://login.consultant.ru/link/?req=doc&amp;base=LAW&amp;n=196370&amp;dst=100012" TargetMode = "External"/><Relationship Id="rId93" Type="http://schemas.openxmlformats.org/officeDocument/2006/relationships/hyperlink" Target="https://login.consultant.ru/link/?req=doc&amp;base=LAW&amp;n=196370&amp;dst=100014" TargetMode = "External"/><Relationship Id="rId94" Type="http://schemas.openxmlformats.org/officeDocument/2006/relationships/hyperlink" Target="https://login.consultant.ru/link/?req=doc&amp;base=LAW&amp;n=196370&amp;dst=100015" TargetMode = "External"/><Relationship Id="rId95" Type="http://schemas.openxmlformats.org/officeDocument/2006/relationships/hyperlink" Target="https://login.consultant.ru/link/?req=doc&amp;base=LAW&amp;n=196370&amp;dst=100016" TargetMode = "External"/><Relationship Id="rId96" Type="http://schemas.openxmlformats.org/officeDocument/2006/relationships/hyperlink" Target="https://login.consultant.ru/link/?req=doc&amp;base=LAW&amp;n=196370&amp;dst=100017" TargetMode = "External"/><Relationship Id="rId97" Type="http://schemas.openxmlformats.org/officeDocument/2006/relationships/hyperlink" Target="https://login.consultant.ru/link/?req=doc&amp;base=LAW&amp;n=495254&amp;dst=100160" TargetMode = "External"/><Relationship Id="rId98" Type="http://schemas.openxmlformats.org/officeDocument/2006/relationships/hyperlink" Target="https://login.consultant.ru/link/?req=doc&amp;base=LAW&amp;n=440510&amp;dst=100048" TargetMode = "External"/><Relationship Id="rId99" Type="http://schemas.openxmlformats.org/officeDocument/2006/relationships/hyperlink" Target="https://login.consultant.ru/link/?req=doc&amp;base=LAW&amp;n=387136&amp;dst=100028" TargetMode = "External"/><Relationship Id="rId100" Type="http://schemas.openxmlformats.org/officeDocument/2006/relationships/hyperlink" Target="https://login.consultant.ru/link/?req=doc&amp;base=LAW&amp;n=508482&amp;dst=101371" TargetMode = "External"/><Relationship Id="rId101" Type="http://schemas.openxmlformats.org/officeDocument/2006/relationships/hyperlink" Target="https://login.consultant.ru/link/?req=doc&amp;base=LAW&amp;n=508482&amp;dst=101373" TargetMode = "External"/><Relationship Id="rId102" Type="http://schemas.openxmlformats.org/officeDocument/2006/relationships/hyperlink" Target="https://login.consultant.ru/link/?req=doc&amp;base=LAW&amp;n=386946&amp;dst=100015" TargetMode = "External"/><Relationship Id="rId103" Type="http://schemas.openxmlformats.org/officeDocument/2006/relationships/hyperlink" Target="https://login.consultant.ru/link/?req=doc&amp;base=LAW&amp;n=387163&amp;dst=100034" TargetMode = "External"/><Relationship Id="rId104" Type="http://schemas.openxmlformats.org/officeDocument/2006/relationships/hyperlink" Target="https://login.consultant.ru/link/?req=doc&amp;base=LAW&amp;n=387136&amp;dst=100030" TargetMode = "External"/><Relationship Id="rId105" Type="http://schemas.openxmlformats.org/officeDocument/2006/relationships/hyperlink" Target="https://login.consultant.ru/link/?req=doc&amp;base=LAW&amp;n=387136&amp;dst=100031" TargetMode = "External"/><Relationship Id="rId106" Type="http://schemas.openxmlformats.org/officeDocument/2006/relationships/hyperlink" Target="https://login.consultant.ru/link/?req=doc&amp;base=LAW&amp;n=387136&amp;dst=100032" TargetMode = "External"/><Relationship Id="rId107" Type="http://schemas.openxmlformats.org/officeDocument/2006/relationships/hyperlink" Target="https://login.consultant.ru/link/?req=doc&amp;base=LAW&amp;n=508482&amp;dst=101375" TargetMode = "External"/><Relationship Id="rId108" Type="http://schemas.openxmlformats.org/officeDocument/2006/relationships/hyperlink" Target="https://login.consultant.ru/link/?req=doc&amp;base=LAW&amp;n=387136&amp;dst=100034" TargetMode = "External"/><Relationship Id="rId109" Type="http://schemas.openxmlformats.org/officeDocument/2006/relationships/hyperlink" Target="https://login.consultant.ru/link/?req=doc&amp;base=LAW&amp;n=508482&amp;dst=101376" TargetMode = "External"/><Relationship Id="rId110" Type="http://schemas.openxmlformats.org/officeDocument/2006/relationships/hyperlink" Target="https://login.consultant.ru/link/?req=doc&amp;base=LAW&amp;n=387163&amp;dst=100035" TargetMode = "External"/><Relationship Id="rId111" Type="http://schemas.openxmlformats.org/officeDocument/2006/relationships/hyperlink" Target="https://login.consultant.ru/link/?req=doc&amp;base=LAW&amp;n=508482&amp;dst=101377" TargetMode = "External"/><Relationship Id="rId112" Type="http://schemas.openxmlformats.org/officeDocument/2006/relationships/hyperlink" Target="https://login.consultant.ru/link/?req=doc&amp;base=LAW&amp;n=508482&amp;dst=101378" TargetMode = "External"/><Relationship Id="rId113" Type="http://schemas.openxmlformats.org/officeDocument/2006/relationships/hyperlink" Target="https://login.consultant.ru/link/?req=doc&amp;base=LAW&amp;n=196370&amp;dst=100018" TargetMode = "External"/><Relationship Id="rId114" Type="http://schemas.openxmlformats.org/officeDocument/2006/relationships/hyperlink" Target="https://login.consultant.ru/link/?req=doc&amp;base=LAW&amp;n=436354&amp;dst=100107" TargetMode = "External"/><Relationship Id="rId115" Type="http://schemas.openxmlformats.org/officeDocument/2006/relationships/hyperlink" Target="https://login.consultant.ru/link/?req=doc&amp;base=LAW&amp;n=386946&amp;dst=100017" TargetMode = "External"/><Relationship Id="rId116" Type="http://schemas.openxmlformats.org/officeDocument/2006/relationships/hyperlink" Target="https://login.consultant.ru/link/?req=doc&amp;base=LAW&amp;n=436355&amp;dst=100035" TargetMode = "External"/><Relationship Id="rId117" Type="http://schemas.openxmlformats.org/officeDocument/2006/relationships/hyperlink" Target="https://login.consultant.ru/link/?req=doc&amp;base=LAW&amp;n=495254&amp;dst=100161" TargetMode = "External"/><Relationship Id="rId118" Type="http://schemas.openxmlformats.org/officeDocument/2006/relationships/hyperlink" Target="https://login.consultant.ru/link/?req=doc&amp;base=LAW&amp;n=298681&amp;dst=100135" TargetMode = "External"/><Relationship Id="rId119" Type="http://schemas.openxmlformats.org/officeDocument/2006/relationships/hyperlink" Target="https://login.consultant.ru/link/?req=doc&amp;base=LAW&amp;n=387163&amp;dst=100037" TargetMode = "External"/><Relationship Id="rId120" Type="http://schemas.openxmlformats.org/officeDocument/2006/relationships/hyperlink" Target="https://login.consultant.ru/link/?req=doc&amp;base=LAW&amp;n=93980" TargetMode = "External"/><Relationship Id="rId121" Type="http://schemas.openxmlformats.org/officeDocument/2006/relationships/hyperlink" Target="https://login.consultant.ru/link/?req=doc&amp;base=LAW&amp;n=298681&amp;dst=100136" TargetMode = "External"/><Relationship Id="rId122" Type="http://schemas.openxmlformats.org/officeDocument/2006/relationships/hyperlink" Target="https://login.consultant.ru/link/?req=doc&amp;base=LAW&amp;n=298681&amp;dst=100137" TargetMode = "External"/><Relationship Id="rId123" Type="http://schemas.openxmlformats.org/officeDocument/2006/relationships/hyperlink" Target="https://login.consultant.ru/link/?req=doc&amp;base=LAW&amp;n=495254&amp;dst=100162" TargetMode = "External"/><Relationship Id="rId124" Type="http://schemas.openxmlformats.org/officeDocument/2006/relationships/hyperlink" Target="https://login.consultant.ru/link/?req=doc&amp;base=LAW&amp;n=298681&amp;dst=100139" TargetMode = "External"/><Relationship Id="rId125" Type="http://schemas.openxmlformats.org/officeDocument/2006/relationships/hyperlink" Target="https://login.consultant.ru/link/?req=doc&amp;base=LAW&amp;n=471020&amp;dst=100370" TargetMode = "External"/><Relationship Id="rId126" Type="http://schemas.openxmlformats.org/officeDocument/2006/relationships/hyperlink" Target="https://login.consultant.ru/link/?req=doc&amp;base=LAW&amp;n=471020" TargetMode = "External"/><Relationship Id="rId127" Type="http://schemas.openxmlformats.org/officeDocument/2006/relationships/hyperlink" Target="https://login.consultant.ru/link/?req=doc&amp;base=LAW&amp;n=501458&amp;dst=100139" TargetMode = "External"/><Relationship Id="rId128" Type="http://schemas.openxmlformats.org/officeDocument/2006/relationships/hyperlink" Target="https://login.consultant.ru/link/?req=doc&amp;base=LAW&amp;n=492048&amp;dst=100146" TargetMode = "External"/><Relationship Id="rId129" Type="http://schemas.openxmlformats.org/officeDocument/2006/relationships/hyperlink" Target="https://login.consultant.ru/link/?req=doc&amp;base=LAW&amp;n=330122&amp;dst=100176" TargetMode = "External"/><Relationship Id="rId130" Type="http://schemas.openxmlformats.org/officeDocument/2006/relationships/hyperlink" Target="https://login.consultant.ru/link/?req=doc&amp;base=LAW&amp;n=330122&amp;dst=100139" TargetMode = "External"/><Relationship Id="rId131" Type="http://schemas.openxmlformats.org/officeDocument/2006/relationships/hyperlink" Target="https://login.consultant.ru/link/?req=doc&amp;base=LAW&amp;n=219023&amp;dst=100195" TargetMode = "External"/><Relationship Id="rId132" Type="http://schemas.openxmlformats.org/officeDocument/2006/relationships/hyperlink" Target="https://login.consultant.ru/link/?req=doc&amp;base=LAW&amp;n=471020" TargetMode = "External"/><Relationship Id="rId133" Type="http://schemas.openxmlformats.org/officeDocument/2006/relationships/hyperlink" Target="https://login.consultant.ru/link/?req=doc&amp;base=LAW&amp;n=389111&amp;dst=100126" TargetMode = "External"/><Relationship Id="rId134" Type="http://schemas.openxmlformats.org/officeDocument/2006/relationships/hyperlink" Target="https://login.consultant.ru/link/?req=doc&amp;base=LAW&amp;n=471020" TargetMode = "External"/><Relationship Id="rId135" Type="http://schemas.openxmlformats.org/officeDocument/2006/relationships/hyperlink" Target="https://login.consultant.ru/link/?req=doc&amp;base=LAW&amp;n=511259&amp;dst=100304" TargetMode = "External"/><Relationship Id="rId136" Type="http://schemas.openxmlformats.org/officeDocument/2006/relationships/hyperlink" Target="https://login.consultant.ru/link/?req=doc&amp;base=LAW&amp;n=511259&amp;dst=100191" TargetMode = "External"/><Relationship Id="rId137" Type="http://schemas.openxmlformats.org/officeDocument/2006/relationships/hyperlink" Target="https://login.consultant.ru/link/?req=doc&amp;base=LAW&amp;n=386946&amp;dst=100018" TargetMode = "External"/><Relationship Id="rId138" Type="http://schemas.openxmlformats.org/officeDocument/2006/relationships/hyperlink" Target="https://login.consultant.ru/link/?req=doc&amp;base=LAW&amp;n=479748&amp;dst=71" TargetMode = "External"/><Relationship Id="rId139" Type="http://schemas.openxmlformats.org/officeDocument/2006/relationships/hyperlink" Target="https://login.consultant.ru/link/?req=doc&amp;base=LAW&amp;n=509326&amp;dst=100036" TargetMode = "External"/><Relationship Id="rId140" Type="http://schemas.openxmlformats.org/officeDocument/2006/relationships/hyperlink" Target="https://login.consultant.ru/link/?req=doc&amp;base=LAW&amp;n=512697&amp;dst=417" TargetMode = "External"/><Relationship Id="rId141" Type="http://schemas.openxmlformats.org/officeDocument/2006/relationships/hyperlink" Target="https://login.consultant.ru/link/?req=doc&amp;base=LAW&amp;n=510563&amp;dst=100009" TargetMode = "External"/><Relationship Id="rId142" Type="http://schemas.openxmlformats.org/officeDocument/2006/relationships/hyperlink" Target="https://login.consultant.ru/link/?req=doc&amp;base=LAW&amp;n=510617&amp;dst=414" TargetMode = "External"/><Relationship Id="rId143" Type="http://schemas.openxmlformats.org/officeDocument/2006/relationships/hyperlink" Target="https://login.consultant.ru/link/?req=doc&amp;base=LAW&amp;n=115411" TargetMode = "External"/><Relationship Id="rId144" Type="http://schemas.openxmlformats.org/officeDocument/2006/relationships/hyperlink" Target="https://login.consultant.ru/link/?req=doc&amp;base=LAW&amp;n=387136&amp;dst=100036" TargetMode = "External"/><Relationship Id="rId145" Type="http://schemas.openxmlformats.org/officeDocument/2006/relationships/hyperlink" Target="https://login.consultant.ru/link/?req=doc&amp;base=LAW&amp;n=196352&amp;dst=100010" TargetMode = "External"/><Relationship Id="rId146" Type="http://schemas.openxmlformats.org/officeDocument/2006/relationships/hyperlink" Target="https://login.consultant.ru/link/?req=doc&amp;base=LAW&amp;n=387136&amp;dst=100037" TargetMode = "External"/><Relationship Id="rId147" Type="http://schemas.openxmlformats.org/officeDocument/2006/relationships/hyperlink" Target="https://login.consultant.ru/link/?req=doc&amp;base=LAW&amp;n=387136&amp;dst=100040" TargetMode = "External"/><Relationship Id="rId148" Type="http://schemas.openxmlformats.org/officeDocument/2006/relationships/hyperlink" Target="https://login.consultant.ru/link/?req=doc&amp;base=LAW&amp;n=387136&amp;dst=100042" TargetMode = "External"/><Relationship Id="rId149" Type="http://schemas.openxmlformats.org/officeDocument/2006/relationships/hyperlink" Target="https://login.consultant.ru/link/?req=doc&amp;base=LAW&amp;n=298681&amp;dst=100140" TargetMode = "External"/><Relationship Id="rId150" Type="http://schemas.openxmlformats.org/officeDocument/2006/relationships/hyperlink" Target="https://login.consultant.ru/link/?req=doc&amp;base=LAW&amp;n=387163&amp;dst=100044" TargetMode = "External"/><Relationship Id="rId151" Type="http://schemas.openxmlformats.org/officeDocument/2006/relationships/hyperlink" Target="https://login.consultant.ru/link/?req=doc&amp;base=LAW&amp;n=387163&amp;dst=100047" TargetMode = "External"/><Relationship Id="rId152" Type="http://schemas.openxmlformats.org/officeDocument/2006/relationships/hyperlink" Target="https://login.consultant.ru/link/?req=doc&amp;base=LAW&amp;n=196352&amp;dst=100013" TargetMode = "External"/><Relationship Id="rId153" Type="http://schemas.openxmlformats.org/officeDocument/2006/relationships/hyperlink" Target="https://login.consultant.ru/link/?req=doc&amp;base=LAW&amp;n=387136&amp;dst=100044" TargetMode = "External"/><Relationship Id="rId154" Type="http://schemas.openxmlformats.org/officeDocument/2006/relationships/hyperlink" Target="https://login.consultant.ru/link/?req=doc&amp;base=LAW&amp;n=387136&amp;dst=100045" TargetMode = "External"/><Relationship Id="rId155" Type="http://schemas.openxmlformats.org/officeDocument/2006/relationships/hyperlink" Target="https://login.consultant.ru/link/?req=doc&amp;base=LAW&amp;n=508482&amp;dst=101379" TargetMode = "External"/><Relationship Id="rId156" Type="http://schemas.openxmlformats.org/officeDocument/2006/relationships/hyperlink" Target="https://login.consultant.ru/link/?req=doc&amp;base=LAW&amp;n=387163&amp;dst=100049" TargetMode = "External"/><Relationship Id="rId157" Type="http://schemas.openxmlformats.org/officeDocument/2006/relationships/hyperlink" Target="https://login.consultant.ru/link/?req=doc&amp;base=LAW&amp;n=387136&amp;dst=100046" TargetMode = "External"/><Relationship Id="rId158" Type="http://schemas.openxmlformats.org/officeDocument/2006/relationships/hyperlink" Target="https://login.consultant.ru/link/?req=doc&amp;base=LAW&amp;n=387163&amp;dst=100050" TargetMode = "External"/><Relationship Id="rId159" Type="http://schemas.openxmlformats.org/officeDocument/2006/relationships/hyperlink" Target="https://login.consultant.ru/link/?req=doc&amp;base=LAW&amp;n=387136&amp;dst=100047" TargetMode = "External"/><Relationship Id="rId160" Type="http://schemas.openxmlformats.org/officeDocument/2006/relationships/hyperlink" Target="https://login.consultant.ru/link/?req=doc&amp;base=LAW&amp;n=387163&amp;dst=100051" TargetMode = "External"/><Relationship Id="rId161" Type="http://schemas.openxmlformats.org/officeDocument/2006/relationships/hyperlink" Target="https://login.consultant.ru/link/?req=doc&amp;base=LAW&amp;n=387136&amp;dst=100048" TargetMode = "External"/><Relationship Id="rId162" Type="http://schemas.openxmlformats.org/officeDocument/2006/relationships/hyperlink" Target="https://login.consultant.ru/link/?req=doc&amp;base=LAW&amp;n=387163&amp;dst=100052" TargetMode = "External"/><Relationship Id="rId163" Type="http://schemas.openxmlformats.org/officeDocument/2006/relationships/hyperlink" Target="https://login.consultant.ru/link/?req=doc&amp;base=LAW&amp;n=387136&amp;dst=100049" TargetMode = "External"/><Relationship Id="rId164" Type="http://schemas.openxmlformats.org/officeDocument/2006/relationships/hyperlink" Target="https://login.consultant.ru/link/?req=doc&amp;base=LAW&amp;n=387163&amp;dst=100053" TargetMode = "External"/><Relationship Id="rId165" Type="http://schemas.openxmlformats.org/officeDocument/2006/relationships/hyperlink" Target="https://login.consultant.ru/link/?req=doc&amp;base=LAW&amp;n=387136&amp;dst=100050" TargetMode = "External"/><Relationship Id="rId166" Type="http://schemas.openxmlformats.org/officeDocument/2006/relationships/hyperlink" Target="https://login.consultant.ru/link/?req=doc&amp;base=LAW&amp;n=387136&amp;dst=100051" TargetMode = "External"/><Relationship Id="rId167" Type="http://schemas.openxmlformats.org/officeDocument/2006/relationships/hyperlink" Target="https://login.consultant.ru/link/?req=doc&amp;base=LAW&amp;n=196352&amp;dst=100014" TargetMode = "External"/><Relationship Id="rId168" Type="http://schemas.openxmlformats.org/officeDocument/2006/relationships/hyperlink" Target="https://login.consultant.ru/link/?req=doc&amp;base=LAW&amp;n=495254&amp;dst=100164" TargetMode = "External"/><Relationship Id="rId169" Type="http://schemas.openxmlformats.org/officeDocument/2006/relationships/hyperlink" Target="https://login.consultant.ru/link/?req=doc&amp;base=LAW&amp;n=387163&amp;dst=100054" TargetMode = "External"/><Relationship Id="rId170" Type="http://schemas.openxmlformats.org/officeDocument/2006/relationships/hyperlink" Target="https://login.consultant.ru/link/?req=doc&amp;base=LAW&amp;n=387163&amp;dst=100057" TargetMode = "External"/><Relationship Id="rId171" Type="http://schemas.openxmlformats.org/officeDocument/2006/relationships/hyperlink" Target="https://login.consultant.ru/link/?req=doc&amp;base=LAW&amp;n=387136&amp;dst=100053" TargetMode = "External"/><Relationship Id="rId172" Type="http://schemas.openxmlformats.org/officeDocument/2006/relationships/hyperlink" Target="https://login.consultant.ru/link/?req=doc&amp;base=LAW&amp;n=387136&amp;dst=100054" TargetMode = "External"/><Relationship Id="rId173" Type="http://schemas.openxmlformats.org/officeDocument/2006/relationships/hyperlink" Target="https://login.consultant.ru/link/?req=doc&amp;base=LAW&amp;n=196370&amp;dst=100020" TargetMode = "External"/><Relationship Id="rId174" Type="http://schemas.openxmlformats.org/officeDocument/2006/relationships/hyperlink" Target="https://login.consultant.ru/link/?req=doc&amp;base=LAW&amp;n=495254&amp;dst=100165" TargetMode = "External"/><Relationship Id="rId175" Type="http://schemas.openxmlformats.org/officeDocument/2006/relationships/hyperlink" Target="https://login.consultant.ru/link/?req=doc&amp;base=LAW&amp;n=196370&amp;dst=100022" TargetMode = "External"/><Relationship Id="rId176" Type="http://schemas.openxmlformats.org/officeDocument/2006/relationships/hyperlink" Target="https://login.consultant.ru/link/?req=doc&amp;base=LAW&amp;n=495254&amp;dst=100166" TargetMode = "External"/><Relationship Id="rId177" Type="http://schemas.openxmlformats.org/officeDocument/2006/relationships/hyperlink" Target="https://login.consultant.ru/link/?req=doc&amp;base=LAW&amp;n=387163&amp;dst=100058" TargetMode = "External"/><Relationship Id="rId178" Type="http://schemas.openxmlformats.org/officeDocument/2006/relationships/hyperlink" Target="https://login.consultant.ru/link/?req=doc&amp;base=LAW&amp;n=387163&amp;dst=100061" TargetMode = "External"/><Relationship Id="rId179" Type="http://schemas.openxmlformats.org/officeDocument/2006/relationships/hyperlink" Target="https://login.consultant.ru/link/?req=doc&amp;base=LAW&amp;n=387136&amp;dst=100056" TargetMode = "External"/><Relationship Id="rId180" Type="http://schemas.openxmlformats.org/officeDocument/2006/relationships/hyperlink" Target="https://login.consultant.ru/link/?req=doc&amp;base=LAW&amp;n=501486&amp;dst=100586" TargetMode = "External"/><Relationship Id="rId181" Type="http://schemas.openxmlformats.org/officeDocument/2006/relationships/hyperlink" Target="https://login.consultant.ru/link/?req=doc&amp;base=LAW&amp;n=387136&amp;dst=100057" TargetMode = "External"/><Relationship Id="rId182" Type="http://schemas.openxmlformats.org/officeDocument/2006/relationships/hyperlink" Target="https://login.consultant.ru/link/?req=doc&amp;base=LAW&amp;n=387163&amp;dst=100062" TargetMode = "External"/><Relationship Id="rId183" Type="http://schemas.openxmlformats.org/officeDocument/2006/relationships/hyperlink" Target="https://login.consultant.ru/link/?req=doc&amp;base=LAW&amp;n=495254&amp;dst=100279" TargetMode = "External"/><Relationship Id="rId184" Type="http://schemas.openxmlformats.org/officeDocument/2006/relationships/hyperlink" Target="https://login.consultant.ru/link/?req=doc&amp;base=LAW&amp;n=495254&amp;dst=100169" TargetMode = "External"/><Relationship Id="rId185" Type="http://schemas.openxmlformats.org/officeDocument/2006/relationships/hyperlink" Target="https://login.consultant.ru/link/?req=doc&amp;base=LAW&amp;n=521950&amp;dst=100006" TargetMode = "External"/><Relationship Id="rId186" Type="http://schemas.openxmlformats.org/officeDocument/2006/relationships/hyperlink" Target="https://login.consultant.ru/link/?req=doc&amp;base=LAW&amp;n=495254&amp;dst=100170" TargetMode = "External"/><Relationship Id="rId187" Type="http://schemas.openxmlformats.org/officeDocument/2006/relationships/hyperlink" Target="https://login.consultant.ru/link/?req=doc&amp;base=LAW&amp;n=387136&amp;dst=100058" TargetMode = "External"/><Relationship Id="rId188" Type="http://schemas.openxmlformats.org/officeDocument/2006/relationships/hyperlink" Target="https://login.consultant.ru/link/?req=doc&amp;base=LAW&amp;n=205825&amp;dst=100028" TargetMode = "External"/><Relationship Id="rId189" Type="http://schemas.openxmlformats.org/officeDocument/2006/relationships/hyperlink" Target="https://login.consultant.ru/link/?req=doc&amp;base=LAW&amp;n=387163&amp;dst=100084" TargetMode = "External"/><Relationship Id="rId190" Type="http://schemas.openxmlformats.org/officeDocument/2006/relationships/hyperlink" Target="https://login.consultant.ru/link/?req=doc&amp;base=LAW&amp;n=495254&amp;dst=100172" TargetMode = "External"/><Relationship Id="rId191" Type="http://schemas.openxmlformats.org/officeDocument/2006/relationships/hyperlink" Target="https://login.consultant.ru/link/?req=doc&amp;base=LAW&amp;n=205825&amp;dst=100038" TargetMode = "External"/><Relationship Id="rId192" Type="http://schemas.openxmlformats.org/officeDocument/2006/relationships/hyperlink" Target="https://login.consultant.ru/link/?req=doc&amp;base=LAW&amp;n=205825&amp;dst=100048" TargetMode = "External"/><Relationship Id="rId193" Type="http://schemas.openxmlformats.org/officeDocument/2006/relationships/hyperlink" Target="https://login.consultant.ru/link/?req=doc&amp;base=LAW&amp;n=205825&amp;dst=100007" TargetMode = "External"/><Relationship Id="rId194" Type="http://schemas.openxmlformats.org/officeDocument/2006/relationships/hyperlink" Target="https://login.consultant.ru/link/?req=doc&amp;base=LAW&amp;n=495254&amp;dst=100173" TargetMode = "External"/><Relationship Id="rId195" Type="http://schemas.openxmlformats.org/officeDocument/2006/relationships/hyperlink" Target="https://login.consultant.ru/link/?req=doc&amp;base=LAW&amp;n=205825&amp;dst=100059" TargetMode = "External"/><Relationship Id="rId196" Type="http://schemas.openxmlformats.org/officeDocument/2006/relationships/hyperlink" Target="https://login.consultant.ru/link/?req=doc&amp;base=LAW&amp;n=387163&amp;dst=100087" TargetMode = "External"/><Relationship Id="rId197" Type="http://schemas.openxmlformats.org/officeDocument/2006/relationships/hyperlink" Target="https://login.consultant.ru/link/?req=doc&amp;base=LAW&amp;n=220253&amp;dst=100008" TargetMode = "External"/><Relationship Id="rId198" Type="http://schemas.openxmlformats.org/officeDocument/2006/relationships/hyperlink" Target="https://login.consultant.ru/link/?req=doc&amp;base=LAW&amp;n=205825&amp;dst=100053" TargetMode = "External"/><Relationship Id="rId199" Type="http://schemas.openxmlformats.org/officeDocument/2006/relationships/hyperlink" Target="https://login.consultant.ru/link/?req=doc&amp;base=LAW&amp;n=205825&amp;dst=100008" TargetMode = "External"/><Relationship Id="rId200" Type="http://schemas.openxmlformats.org/officeDocument/2006/relationships/hyperlink" Target="https://login.consultant.ru/link/?req=doc&amp;base=LAW&amp;n=387163&amp;dst=100090" TargetMode = "External"/><Relationship Id="rId201" Type="http://schemas.openxmlformats.org/officeDocument/2006/relationships/hyperlink" Target="https://login.consultant.ru/link/?req=doc&amp;base=LAW&amp;n=196370&amp;dst=100026" TargetMode = "External"/><Relationship Id="rId202" Type="http://schemas.openxmlformats.org/officeDocument/2006/relationships/hyperlink" Target="https://login.consultant.ru/link/?req=doc&amp;base=LAW&amp;n=196370&amp;dst=100027" TargetMode = "External"/><Relationship Id="rId203" Type="http://schemas.openxmlformats.org/officeDocument/2006/relationships/hyperlink" Target="https://login.consultant.ru/link/?req=doc&amp;base=LAW&amp;n=387136&amp;dst=100062" TargetMode = "External"/><Relationship Id="rId204" Type="http://schemas.openxmlformats.org/officeDocument/2006/relationships/hyperlink" Target="https://login.consultant.ru/link/?req=doc&amp;base=LAW&amp;n=67183&amp;dst=100063" TargetMode = "External"/><Relationship Id="rId205" Type="http://schemas.openxmlformats.org/officeDocument/2006/relationships/hyperlink" Target="https://login.consultant.ru/link/?req=doc&amp;base=LAW&amp;n=387163&amp;dst=100092" TargetMode = "External"/><Relationship Id="rId206" Type="http://schemas.openxmlformats.org/officeDocument/2006/relationships/hyperlink" Target="https://login.consultant.ru/link/?req=doc&amp;base=LAW&amp;n=387136&amp;dst=100063" TargetMode = "External"/><Relationship Id="rId207" Type="http://schemas.openxmlformats.org/officeDocument/2006/relationships/hyperlink" Target="https://login.consultant.ru/link/?req=doc&amp;base=LAW&amp;n=387163&amp;dst=100094" TargetMode = "External"/><Relationship Id="rId208" Type="http://schemas.openxmlformats.org/officeDocument/2006/relationships/hyperlink" Target="https://login.consultant.ru/link/?req=doc&amp;base=LAW&amp;n=495254&amp;dst=100174" TargetMode = "External"/><Relationship Id="rId209" Type="http://schemas.openxmlformats.org/officeDocument/2006/relationships/hyperlink" Target="https://login.consultant.ru/link/?req=doc&amp;base=LAW&amp;n=495254&amp;dst=100175" TargetMode = "External"/><Relationship Id="rId210" Type="http://schemas.openxmlformats.org/officeDocument/2006/relationships/hyperlink" Target="https://login.consultant.ru/link/?req=doc&amp;base=LAW&amp;n=495254&amp;dst=100177" TargetMode = "External"/><Relationship Id="rId211" Type="http://schemas.openxmlformats.org/officeDocument/2006/relationships/hyperlink" Target="https://login.consultant.ru/link/?req=doc&amp;base=LAW&amp;n=495254&amp;dst=100179" TargetMode = "External"/><Relationship Id="rId212" Type="http://schemas.openxmlformats.org/officeDocument/2006/relationships/hyperlink" Target="https://login.consultant.ru/link/?req=doc&amp;base=LAW&amp;n=196370&amp;dst=100060" TargetMode = "External"/><Relationship Id="rId213" Type="http://schemas.openxmlformats.org/officeDocument/2006/relationships/hyperlink" Target="https://login.consultant.ru/link/?req=doc&amp;base=LAW&amp;n=495254&amp;dst=100180" TargetMode = "External"/><Relationship Id="rId214" Type="http://schemas.openxmlformats.org/officeDocument/2006/relationships/hyperlink" Target="https://login.consultant.ru/link/?req=doc&amp;base=LAW&amp;n=495254&amp;dst=100181" TargetMode = "External"/><Relationship Id="rId215" Type="http://schemas.openxmlformats.org/officeDocument/2006/relationships/hyperlink" Target="https://login.consultant.ru/link/?req=doc&amp;base=LAW&amp;n=495254&amp;dst=100182" TargetMode = "External"/><Relationship Id="rId216" Type="http://schemas.openxmlformats.org/officeDocument/2006/relationships/hyperlink" Target="https://login.consultant.ru/link/?req=doc&amp;base=LAW&amp;n=387136&amp;dst=100086" TargetMode = "External"/><Relationship Id="rId217" Type="http://schemas.openxmlformats.org/officeDocument/2006/relationships/hyperlink" Target="https://login.consultant.ru/link/?req=doc&amp;base=LAW&amp;n=495254&amp;dst=100183" TargetMode = "External"/><Relationship Id="rId218" Type="http://schemas.openxmlformats.org/officeDocument/2006/relationships/hyperlink" Target="https://login.consultant.ru/link/?req=doc&amp;base=LAW&amp;n=495254&amp;dst=100184" TargetMode = "External"/><Relationship Id="rId219" Type="http://schemas.openxmlformats.org/officeDocument/2006/relationships/hyperlink" Target="https://login.consultant.ru/link/?req=doc&amp;base=LAW&amp;n=495254&amp;dst=100185" TargetMode = "External"/><Relationship Id="rId220" Type="http://schemas.openxmlformats.org/officeDocument/2006/relationships/hyperlink" Target="https://login.consultant.ru/link/?req=doc&amp;base=LAW&amp;n=495254&amp;dst=100185" TargetMode = "External"/><Relationship Id="rId221" Type="http://schemas.openxmlformats.org/officeDocument/2006/relationships/hyperlink" Target="https://login.consultant.ru/link/?req=doc&amp;base=LAW&amp;n=387163&amp;dst=100123" TargetMode = "External"/><Relationship Id="rId222" Type="http://schemas.openxmlformats.org/officeDocument/2006/relationships/hyperlink" Target="https://login.consultant.ru/link/?req=doc&amp;base=LAW&amp;n=495254&amp;dst=100186" TargetMode = "External"/><Relationship Id="rId223" Type="http://schemas.openxmlformats.org/officeDocument/2006/relationships/hyperlink" Target="https://login.consultant.ru/link/?req=doc&amp;base=LAW&amp;n=387136&amp;dst=100117" TargetMode = "External"/><Relationship Id="rId224" Type="http://schemas.openxmlformats.org/officeDocument/2006/relationships/hyperlink" Target="https://login.consultant.ru/link/?req=doc&amp;base=LAW&amp;n=386946&amp;dst=100021" TargetMode = "External"/><Relationship Id="rId225" Type="http://schemas.openxmlformats.org/officeDocument/2006/relationships/hyperlink" Target="https://login.consultant.ru/link/?req=doc&amp;base=LAW&amp;n=387163&amp;dst=100124" TargetMode = "External"/><Relationship Id="rId226" Type="http://schemas.openxmlformats.org/officeDocument/2006/relationships/hyperlink" Target="https://login.consultant.ru/link/?req=doc&amp;base=LAW&amp;n=387163&amp;dst=100125" TargetMode = "External"/><Relationship Id="rId227" Type="http://schemas.openxmlformats.org/officeDocument/2006/relationships/hyperlink" Target="https://login.consultant.ru/link/?req=doc&amp;base=LAW&amp;n=387136&amp;dst=100118" TargetMode = "External"/><Relationship Id="rId228" Type="http://schemas.openxmlformats.org/officeDocument/2006/relationships/hyperlink" Target="https://login.consultant.ru/link/?req=doc&amp;base=LAW&amp;n=495254&amp;dst=100188" TargetMode = "External"/><Relationship Id="rId229" Type="http://schemas.openxmlformats.org/officeDocument/2006/relationships/hyperlink" Target="https://login.consultant.ru/link/?req=doc&amp;base=LAW&amp;n=495254&amp;dst=100189" TargetMode = "External"/><Relationship Id="rId230" Type="http://schemas.openxmlformats.org/officeDocument/2006/relationships/hyperlink" Target="https://login.consultant.ru/link/?req=doc&amp;base=LAW&amp;n=386946&amp;dst=100023" TargetMode = "External"/><Relationship Id="rId231" Type="http://schemas.openxmlformats.org/officeDocument/2006/relationships/hyperlink" Target="https://login.consultant.ru/link/?req=doc&amp;base=LAW&amp;n=522029&amp;dst=100036" TargetMode = "External"/><Relationship Id="rId232" Type="http://schemas.openxmlformats.org/officeDocument/2006/relationships/hyperlink" Target="https://login.consultant.ru/link/?req=doc&amp;base=LAW&amp;n=95200&amp;dst=100010" TargetMode = "External"/><Relationship Id="rId233" Type="http://schemas.openxmlformats.org/officeDocument/2006/relationships/hyperlink" Target="https://login.consultant.ru/link/?req=doc&amp;base=LAW&amp;n=464270&amp;dst=100222" TargetMode = "External"/><Relationship Id="rId234" Type="http://schemas.openxmlformats.org/officeDocument/2006/relationships/hyperlink" Target="https://login.consultant.ru/link/?req=doc&amp;base=LAW&amp;n=133574&amp;dst=100009" TargetMode = "External"/><Relationship Id="rId235" Type="http://schemas.openxmlformats.org/officeDocument/2006/relationships/hyperlink" Target="https://login.consultant.ru/link/?req=doc&amp;base=LAW&amp;n=133574&amp;dst=100006" TargetMode = "External"/><Relationship Id="rId236" Type="http://schemas.openxmlformats.org/officeDocument/2006/relationships/hyperlink" Target="https://login.consultant.ru/link/?req=doc&amp;base=LAW&amp;n=464270&amp;dst=100224" TargetMode = "External"/><Relationship Id="rId237" Type="http://schemas.openxmlformats.org/officeDocument/2006/relationships/hyperlink" Target="https://login.consultant.ru/link/?req=doc&amp;base=LAW&amp;n=283808&amp;dst=100061" TargetMode = "External"/><Relationship Id="rId238" Type="http://schemas.openxmlformats.org/officeDocument/2006/relationships/hyperlink" Target="https://login.consultant.ru/link/?req=doc&amp;base=LAW&amp;n=283808&amp;dst=100013" TargetMode = "External"/><Relationship Id="rId239" Type="http://schemas.openxmlformats.org/officeDocument/2006/relationships/hyperlink" Target="https://login.consultant.ru/link/?req=doc&amp;base=LAW&amp;n=495254&amp;dst=100190" TargetMode = "External"/><Relationship Id="rId240" Type="http://schemas.openxmlformats.org/officeDocument/2006/relationships/hyperlink" Target="https://login.consultant.ru/link/?req=doc&amp;base=LAW&amp;n=388234&amp;dst=100125" TargetMode = "External"/><Relationship Id="rId241" Type="http://schemas.openxmlformats.org/officeDocument/2006/relationships/hyperlink" Target="https://login.consultant.ru/link/?req=doc&amp;base=LAW&amp;n=386946&amp;dst=100024" TargetMode = "External"/><Relationship Id="rId242" Type="http://schemas.openxmlformats.org/officeDocument/2006/relationships/hyperlink" Target="https://login.consultant.ru/link/?req=doc&amp;base=LAW&amp;n=386946&amp;dst=100026" TargetMode = "External"/><Relationship Id="rId243" Type="http://schemas.openxmlformats.org/officeDocument/2006/relationships/hyperlink" Target="https://login.consultant.ru/link/?req=doc&amp;base=LAW&amp;n=386946&amp;dst=100027" TargetMode = "External"/><Relationship Id="rId244" Type="http://schemas.openxmlformats.org/officeDocument/2006/relationships/hyperlink" Target="https://login.consultant.ru/link/?req=doc&amp;base=LAW&amp;n=386946&amp;dst=100028" TargetMode = "External"/><Relationship Id="rId245" Type="http://schemas.openxmlformats.org/officeDocument/2006/relationships/hyperlink" Target="https://login.consultant.ru/link/?req=doc&amp;base=LAW&amp;n=196352&amp;dst=100024" TargetMode = "External"/><Relationship Id="rId246" Type="http://schemas.openxmlformats.org/officeDocument/2006/relationships/hyperlink" Target="https://login.consultant.ru/link/?req=doc&amp;base=LAW&amp;n=387163&amp;dst=100126" TargetMode = "External"/><Relationship Id="rId247" Type="http://schemas.openxmlformats.org/officeDocument/2006/relationships/hyperlink" Target="https://login.consultant.ru/link/?req=doc&amp;base=LAW&amp;n=495254&amp;dst=100192" TargetMode = "External"/><Relationship Id="rId248" Type="http://schemas.openxmlformats.org/officeDocument/2006/relationships/hyperlink" Target="https://login.consultant.ru/link/?req=doc&amp;base=LAW&amp;n=387136&amp;dst=100120" TargetMode = "External"/><Relationship Id="rId249" Type="http://schemas.openxmlformats.org/officeDocument/2006/relationships/hyperlink" Target="https://login.consultant.ru/link/?req=doc&amp;base=LAW&amp;n=387136&amp;dst=100128" TargetMode = "External"/><Relationship Id="rId250" Type="http://schemas.openxmlformats.org/officeDocument/2006/relationships/hyperlink" Target="https://login.consultant.ru/link/?req=doc&amp;base=LAW&amp;n=387136&amp;dst=100129" TargetMode = "External"/><Relationship Id="rId251" Type="http://schemas.openxmlformats.org/officeDocument/2006/relationships/hyperlink" Target="https://login.consultant.ru/link/?req=doc&amp;base=LAW&amp;n=387136&amp;dst=100130" TargetMode = "External"/><Relationship Id="rId252" Type="http://schemas.openxmlformats.org/officeDocument/2006/relationships/hyperlink" Target="https://login.consultant.ru/link/?req=doc&amp;base=LAW&amp;n=495254&amp;dst=100193" TargetMode = "External"/><Relationship Id="rId253" Type="http://schemas.openxmlformats.org/officeDocument/2006/relationships/hyperlink" Target="https://login.consultant.ru/link/?req=doc&amp;base=LAW&amp;n=387136&amp;dst=100132" TargetMode = "External"/><Relationship Id="rId254" Type="http://schemas.openxmlformats.org/officeDocument/2006/relationships/hyperlink" Target="https://login.consultant.ru/link/?req=doc&amp;base=LAW&amp;n=387844&amp;dst=100108" TargetMode = "External"/><Relationship Id="rId255" Type="http://schemas.openxmlformats.org/officeDocument/2006/relationships/hyperlink" Target="https://login.consultant.ru/link/?req=doc&amp;base=LAW&amp;n=387844&amp;dst=100126" TargetMode = "External"/><Relationship Id="rId256" Type="http://schemas.openxmlformats.org/officeDocument/2006/relationships/hyperlink" Target="https://login.consultant.ru/link/?req=doc&amp;base=LAW&amp;n=386946&amp;dst=100030" TargetMode = "External"/><Relationship Id="rId257" Type="http://schemas.openxmlformats.org/officeDocument/2006/relationships/hyperlink" Target="https://login.consultant.ru/link/?req=doc&amp;base=LAW&amp;n=386946&amp;dst=100032" TargetMode = "External"/><Relationship Id="rId258" Type="http://schemas.openxmlformats.org/officeDocument/2006/relationships/hyperlink" Target="https://login.consultant.ru/link/?req=doc&amp;base=LAW&amp;n=386946&amp;dst=100034" TargetMode = "External"/><Relationship Id="rId259" Type="http://schemas.openxmlformats.org/officeDocument/2006/relationships/hyperlink" Target="https://login.consultant.ru/link/?req=doc&amp;base=LAW&amp;n=508482&amp;dst=101381" TargetMode = "External"/><Relationship Id="rId260" Type="http://schemas.openxmlformats.org/officeDocument/2006/relationships/hyperlink" Target="https://login.consultant.ru/link/?req=doc&amp;base=LAW&amp;n=518102&amp;dst=100012" TargetMode = "External"/><Relationship Id="rId261" Type="http://schemas.openxmlformats.org/officeDocument/2006/relationships/hyperlink" Target="https://login.consultant.ru/link/?req=doc&amp;base=LAW&amp;n=508482&amp;dst=101383" TargetMode = "External"/><Relationship Id="rId262" Type="http://schemas.openxmlformats.org/officeDocument/2006/relationships/hyperlink" Target="https://login.consultant.ru/link/?req=doc&amp;base=LAW&amp;n=508482&amp;dst=101384" TargetMode = "External"/><Relationship Id="rId263" Type="http://schemas.openxmlformats.org/officeDocument/2006/relationships/hyperlink" Target="https://login.consultant.ru/link/?req=doc&amp;base=LAW&amp;n=386946&amp;dst=100035" TargetMode = "External"/><Relationship Id="rId264" Type="http://schemas.openxmlformats.org/officeDocument/2006/relationships/hyperlink" Target="https://login.consultant.ru/link/?req=doc&amp;base=LAW&amp;n=514425&amp;dst=100029" TargetMode = "External"/><Relationship Id="rId265" Type="http://schemas.openxmlformats.org/officeDocument/2006/relationships/hyperlink" Target="https://login.consultant.ru/link/?req=doc&amp;base=LAW&amp;n=387136&amp;dst=100140" TargetMode = "External"/><Relationship Id="rId266" Type="http://schemas.openxmlformats.org/officeDocument/2006/relationships/hyperlink" Target="https://login.consultant.ru/link/?req=doc&amp;base=LAW&amp;n=387136&amp;dst=100142" TargetMode = "External"/><Relationship Id="rId267" Type="http://schemas.openxmlformats.org/officeDocument/2006/relationships/hyperlink" Target="https://login.consultant.ru/link/?req=doc&amp;base=LAW&amp;n=495254&amp;dst=100195" TargetMode = "External"/><Relationship Id="rId268" Type="http://schemas.openxmlformats.org/officeDocument/2006/relationships/hyperlink" Target="https://login.consultant.ru/link/?req=doc&amp;base=LAW&amp;n=387136&amp;dst=100144" TargetMode = "External"/><Relationship Id="rId269" Type="http://schemas.openxmlformats.org/officeDocument/2006/relationships/hyperlink" Target="https://login.consultant.ru/link/?req=doc&amp;base=LAW&amp;n=386946&amp;dst=100041" TargetMode = "External"/><Relationship Id="rId270" Type="http://schemas.openxmlformats.org/officeDocument/2006/relationships/hyperlink" Target="https://login.consultant.ru/link/?req=doc&amp;base=LAW&amp;n=387844&amp;dst=100020" TargetMode = "External"/><Relationship Id="rId271" Type="http://schemas.openxmlformats.org/officeDocument/2006/relationships/hyperlink" Target="https://login.consultant.ru/link/?req=doc&amp;base=LAW&amp;n=387844&amp;dst=100041" TargetMode = "External"/><Relationship Id="rId272" Type="http://schemas.openxmlformats.org/officeDocument/2006/relationships/hyperlink" Target="https://login.consultant.ru/link/?req=doc&amp;base=LAW&amp;n=386946&amp;dst=100043" TargetMode = "External"/><Relationship Id="rId273" Type="http://schemas.openxmlformats.org/officeDocument/2006/relationships/hyperlink" Target="https://login.consultant.ru/link/?req=doc&amp;base=LAW&amp;n=386946&amp;dst=100044" TargetMode = "External"/><Relationship Id="rId274" Type="http://schemas.openxmlformats.org/officeDocument/2006/relationships/hyperlink" Target="https://login.consultant.ru/link/?req=doc&amp;base=LAW&amp;n=386946&amp;dst=100048" TargetMode = "External"/><Relationship Id="rId275" Type="http://schemas.openxmlformats.org/officeDocument/2006/relationships/hyperlink" Target="https://login.consultant.ru/link/?req=doc&amp;base=LAW&amp;n=495254&amp;dst=100197" TargetMode = "External"/><Relationship Id="rId276" Type="http://schemas.openxmlformats.org/officeDocument/2006/relationships/hyperlink" Target="https://login.consultant.ru/link/?req=doc&amp;base=LAW&amp;n=495254&amp;dst=100198" TargetMode = "External"/><Relationship Id="rId277" Type="http://schemas.openxmlformats.org/officeDocument/2006/relationships/hyperlink" Target="https://login.consultant.ru/link/?req=doc&amp;base=LAW&amp;n=135492&amp;dst=100009" TargetMode = "External"/><Relationship Id="rId278" Type="http://schemas.openxmlformats.org/officeDocument/2006/relationships/hyperlink" Target="https://login.consultant.ru/link/?req=doc&amp;base=LAW&amp;n=387136&amp;dst=100147" TargetMode = "External"/><Relationship Id="rId279" Type="http://schemas.openxmlformats.org/officeDocument/2006/relationships/hyperlink" Target="https://login.consultant.ru/link/?req=doc&amp;base=LAW&amp;n=471094" TargetMode = "External"/><Relationship Id="rId280" Type="http://schemas.openxmlformats.org/officeDocument/2006/relationships/hyperlink" Target="https://login.consultant.ru/link/?req=doc&amp;base=LAW&amp;n=440510&amp;dst=100051" TargetMode = "External"/><Relationship Id="rId281" Type="http://schemas.openxmlformats.org/officeDocument/2006/relationships/hyperlink" Target="https://login.consultant.ru/link/?req=doc&amp;base=LAW&amp;n=387136&amp;dst=100152" TargetMode = "External"/><Relationship Id="rId282" Type="http://schemas.openxmlformats.org/officeDocument/2006/relationships/hyperlink" Target="https://login.consultant.ru/link/?req=doc&amp;base=LAW&amp;n=386946&amp;dst=100052" TargetMode = "External"/><Relationship Id="rId283" Type="http://schemas.openxmlformats.org/officeDocument/2006/relationships/hyperlink" Target="https://login.consultant.ru/link/?req=doc&amp;base=LAW&amp;n=386946&amp;dst=100054" TargetMode = "External"/><Relationship Id="rId284" Type="http://schemas.openxmlformats.org/officeDocument/2006/relationships/hyperlink" Target="https://login.consultant.ru/link/?req=doc&amp;base=LAW&amp;n=508482&amp;dst=101387" TargetMode = "External"/><Relationship Id="rId285" Type="http://schemas.openxmlformats.org/officeDocument/2006/relationships/hyperlink" Target="https://login.consultant.ru/link/?req=doc&amp;base=LAW&amp;n=387163&amp;dst=100135" TargetMode = "External"/><Relationship Id="rId286" Type="http://schemas.openxmlformats.org/officeDocument/2006/relationships/hyperlink" Target="https://login.consultant.ru/link/?req=doc&amp;base=LAW&amp;n=386946&amp;dst=100057" TargetMode = "External"/><Relationship Id="rId287" Type="http://schemas.openxmlformats.org/officeDocument/2006/relationships/hyperlink" Target="https://login.consultant.ru/link/?req=doc&amp;base=LAW&amp;n=508482&amp;dst=101388" TargetMode = "External"/><Relationship Id="rId288" Type="http://schemas.openxmlformats.org/officeDocument/2006/relationships/hyperlink" Target="https://login.consultant.ru/link/?req=doc&amp;base=LAW&amp;n=387163&amp;dst=100137" TargetMode = "External"/><Relationship Id="rId289" Type="http://schemas.openxmlformats.org/officeDocument/2006/relationships/hyperlink" Target="https://login.consultant.ru/link/?req=doc&amp;base=LAW&amp;n=387163&amp;dst=100139" TargetMode = "External"/><Relationship Id="rId290" Type="http://schemas.openxmlformats.org/officeDocument/2006/relationships/hyperlink" Target="https://login.consultant.ru/link/?req=doc&amp;base=LAW&amp;n=387136&amp;dst=100153" TargetMode = "External"/><Relationship Id="rId291" Type="http://schemas.openxmlformats.org/officeDocument/2006/relationships/hyperlink" Target="https://login.consultant.ru/link/?req=doc&amp;base=LAW&amp;n=386946&amp;dst=100059" TargetMode = "External"/><Relationship Id="rId292" Type="http://schemas.openxmlformats.org/officeDocument/2006/relationships/hyperlink" Target="https://login.consultant.ru/link/?req=doc&amp;base=LAW&amp;n=387136&amp;dst=100155" TargetMode = "External"/><Relationship Id="rId293" Type="http://schemas.openxmlformats.org/officeDocument/2006/relationships/hyperlink" Target="https://login.consultant.ru/link/?req=doc&amp;base=LAW&amp;n=386946&amp;dst=100061" TargetMode = "External"/><Relationship Id="rId294" Type="http://schemas.openxmlformats.org/officeDocument/2006/relationships/hyperlink" Target="https://login.consultant.ru/link/?req=doc&amp;base=LAW&amp;n=386946&amp;dst=100063" TargetMode = "External"/><Relationship Id="rId295" Type="http://schemas.openxmlformats.org/officeDocument/2006/relationships/hyperlink" Target="https://login.consultant.ru/link/?req=doc&amp;base=LAW&amp;n=386946&amp;dst=100064" TargetMode = "External"/><Relationship Id="rId296" Type="http://schemas.openxmlformats.org/officeDocument/2006/relationships/hyperlink" Target="https://login.consultant.ru/link/?req=doc&amp;base=LAW&amp;n=386946&amp;dst=100065" TargetMode = "External"/><Relationship Id="rId297" Type="http://schemas.openxmlformats.org/officeDocument/2006/relationships/hyperlink" Target="https://login.consultant.ru/link/?req=doc&amp;base=LAW&amp;n=386946&amp;dst=100066" TargetMode = "External"/><Relationship Id="rId298" Type="http://schemas.openxmlformats.org/officeDocument/2006/relationships/hyperlink" Target="https://login.consultant.ru/link/?req=doc&amp;base=LAW&amp;n=386946&amp;dst=100067" TargetMode = "External"/><Relationship Id="rId299" Type="http://schemas.openxmlformats.org/officeDocument/2006/relationships/hyperlink" Target="https://login.consultant.ru/link/?req=doc&amp;base=LAW&amp;n=386946&amp;dst=100069" TargetMode = "External"/><Relationship Id="rId300" Type="http://schemas.openxmlformats.org/officeDocument/2006/relationships/hyperlink" Target="https://login.consultant.ru/link/?req=doc&amp;base=LAW&amp;n=401732&amp;dst=100017" TargetMode = "External"/><Relationship Id="rId301" Type="http://schemas.openxmlformats.org/officeDocument/2006/relationships/hyperlink" Target="https://login.consultant.ru/link/?req=doc&amp;base=LAW&amp;n=401732&amp;dst=100095" TargetMode = "External"/><Relationship Id="rId302" Type="http://schemas.openxmlformats.org/officeDocument/2006/relationships/hyperlink" Target="https://login.consultant.ru/link/?req=doc&amp;base=LAW&amp;n=386946&amp;dst=100073" TargetMode = "External"/><Relationship Id="rId303" Type="http://schemas.openxmlformats.org/officeDocument/2006/relationships/hyperlink" Target="https://login.consultant.ru/link/?req=doc&amp;base=LAW&amp;n=400190&amp;dst=100011" TargetMode = "External"/><Relationship Id="rId304" Type="http://schemas.openxmlformats.org/officeDocument/2006/relationships/hyperlink" Target="https://login.consultant.ru/link/?req=doc&amp;base=LAW&amp;n=386946&amp;dst=100074" TargetMode = "External"/><Relationship Id="rId305" Type="http://schemas.openxmlformats.org/officeDocument/2006/relationships/hyperlink" Target="https://login.consultant.ru/link/?req=doc&amp;base=LAW&amp;n=518102&amp;dst=100148" TargetMode = "External"/><Relationship Id="rId306" Type="http://schemas.openxmlformats.org/officeDocument/2006/relationships/hyperlink" Target="https://login.consultant.ru/link/?req=doc&amp;base=LAW&amp;n=508482&amp;dst=101389" TargetMode = "External"/><Relationship Id="rId307" Type="http://schemas.openxmlformats.org/officeDocument/2006/relationships/hyperlink" Target="https://login.consultant.ru/link/?req=doc&amp;base=LAW&amp;n=386946&amp;dst=100075" TargetMode = "External"/><Relationship Id="rId308" Type="http://schemas.openxmlformats.org/officeDocument/2006/relationships/hyperlink" Target="https://login.consultant.ru/link/?req=doc&amp;base=LAW&amp;n=519494&amp;dst=100357" TargetMode = "External"/><Relationship Id="rId309" Type="http://schemas.openxmlformats.org/officeDocument/2006/relationships/hyperlink" Target="https://login.consultant.ru/link/?req=doc&amp;base=LAW&amp;n=386946&amp;dst=100081" TargetMode = "External"/><Relationship Id="rId310" Type="http://schemas.openxmlformats.org/officeDocument/2006/relationships/hyperlink" Target="https://login.consultant.ru/link/?req=doc&amp;base=LAW&amp;n=386946&amp;dst=100082" TargetMode = "External"/><Relationship Id="rId311" Type="http://schemas.openxmlformats.org/officeDocument/2006/relationships/hyperlink" Target="https://login.consultant.ru/link/?req=doc&amp;base=LAW&amp;n=387136&amp;dst=100157" TargetMode = "External"/><Relationship Id="rId312" Type="http://schemas.openxmlformats.org/officeDocument/2006/relationships/hyperlink" Target="https://login.consultant.ru/link/?req=doc&amp;base=LAW&amp;n=386946&amp;dst=100086" TargetMode = "External"/><Relationship Id="rId313" Type="http://schemas.openxmlformats.org/officeDocument/2006/relationships/hyperlink" Target="https://login.consultant.ru/link/?req=doc&amp;base=LAW&amp;n=387136&amp;dst=100160" TargetMode = "External"/><Relationship Id="rId314" Type="http://schemas.openxmlformats.org/officeDocument/2006/relationships/hyperlink" Target="https://login.consultant.ru/link/?req=doc&amp;base=LAW&amp;n=178312&amp;dst=100013" TargetMode = "External"/><Relationship Id="rId315" Type="http://schemas.openxmlformats.org/officeDocument/2006/relationships/hyperlink" Target="https://login.consultant.ru/link/?req=doc&amp;base=LAW&amp;n=508482&amp;dst=101391" TargetMode = "External"/><Relationship Id="rId316" Type="http://schemas.openxmlformats.org/officeDocument/2006/relationships/hyperlink" Target="https://login.consultant.ru/link/?req=doc&amp;base=LAW&amp;n=387136&amp;dst=100161" TargetMode = "External"/><Relationship Id="rId317" Type="http://schemas.openxmlformats.org/officeDocument/2006/relationships/hyperlink" Target="https://login.consultant.ru/link/?req=doc&amp;base=LAW&amp;n=386946&amp;dst=100088" TargetMode = "External"/><Relationship Id="rId318" Type="http://schemas.openxmlformats.org/officeDocument/2006/relationships/hyperlink" Target="https://login.consultant.ru/link/?req=doc&amp;base=LAW&amp;n=508482&amp;dst=101392" TargetMode = "External"/><Relationship Id="rId319" Type="http://schemas.openxmlformats.org/officeDocument/2006/relationships/hyperlink" Target="https://login.consultant.ru/link/?req=doc&amp;base=LAW&amp;n=387136&amp;dst=100163" TargetMode = "External"/><Relationship Id="rId320" Type="http://schemas.openxmlformats.org/officeDocument/2006/relationships/hyperlink" Target="https://login.consultant.ru/link/?req=doc&amp;base=LAW&amp;n=454112&amp;dst=100469" TargetMode = "External"/><Relationship Id="rId321" Type="http://schemas.openxmlformats.org/officeDocument/2006/relationships/hyperlink" Target="https://login.consultant.ru/link/?req=doc&amp;base=LAW&amp;n=454112&amp;dst=100471" TargetMode = "External"/><Relationship Id="rId322" Type="http://schemas.openxmlformats.org/officeDocument/2006/relationships/hyperlink" Target="https://login.consultant.ru/link/?req=doc&amp;base=LAW&amp;n=515317&amp;dst=100162" TargetMode = "External"/><Relationship Id="rId323" Type="http://schemas.openxmlformats.org/officeDocument/2006/relationships/hyperlink" Target="https://login.consultant.ru/link/?req=doc&amp;base=LAW&amp;n=454112&amp;dst=100472" TargetMode = "External"/><Relationship Id="rId324" Type="http://schemas.openxmlformats.org/officeDocument/2006/relationships/hyperlink" Target="https://login.consultant.ru/link/?req=doc&amp;base=LAW&amp;n=495254&amp;dst=100199" TargetMode = "External"/><Relationship Id="rId325" Type="http://schemas.openxmlformats.org/officeDocument/2006/relationships/hyperlink" Target="https://login.consultant.ru/link/?req=doc&amp;base=LAW&amp;n=386946&amp;dst=100089" TargetMode = "External"/><Relationship Id="rId326" Type="http://schemas.openxmlformats.org/officeDocument/2006/relationships/hyperlink" Target="https://login.consultant.ru/link/?req=doc&amp;base=LAW&amp;n=386888&amp;dst=100203" TargetMode = "External"/><Relationship Id="rId327" Type="http://schemas.openxmlformats.org/officeDocument/2006/relationships/hyperlink" Target="https://login.consultant.ru/link/?req=doc&amp;base=LAW&amp;n=515317&amp;dst=100162" TargetMode = "External"/><Relationship Id="rId328" Type="http://schemas.openxmlformats.org/officeDocument/2006/relationships/hyperlink" Target="https://login.consultant.ru/link/?req=doc&amp;base=LAW&amp;n=196370&amp;dst=100067" TargetMode = "External"/><Relationship Id="rId329" Type="http://schemas.openxmlformats.org/officeDocument/2006/relationships/hyperlink" Target="https://login.consultant.ru/link/?req=doc&amp;base=LAW&amp;n=454112&amp;dst=100474" TargetMode = "External"/><Relationship Id="rId330" Type="http://schemas.openxmlformats.org/officeDocument/2006/relationships/hyperlink" Target="https://login.consultant.ru/link/?req=doc&amp;base=LAW&amp;n=386888&amp;dst=100204" TargetMode = "External"/><Relationship Id="rId331" Type="http://schemas.openxmlformats.org/officeDocument/2006/relationships/hyperlink" Target="https://login.consultant.ru/link/?req=doc&amp;base=LAW&amp;n=454112&amp;dst=100475" TargetMode = "External"/><Relationship Id="rId332" Type="http://schemas.openxmlformats.org/officeDocument/2006/relationships/hyperlink" Target="https://login.consultant.ru/link/?req=doc&amp;base=LAW&amp;n=401998&amp;dst=100016" TargetMode = "External"/><Relationship Id="rId333" Type="http://schemas.openxmlformats.org/officeDocument/2006/relationships/hyperlink" Target="https://login.consultant.ru/link/?req=doc&amp;base=LAW&amp;n=454112&amp;dst=100476" TargetMode = "External"/><Relationship Id="rId334" Type="http://schemas.openxmlformats.org/officeDocument/2006/relationships/hyperlink" Target="https://login.consultant.ru/link/?req=doc&amp;base=LAW&amp;n=23338" TargetMode = "External"/><Relationship Id="rId335" Type="http://schemas.openxmlformats.org/officeDocument/2006/relationships/hyperlink" Target="https://login.consultant.ru/link/?req=doc&amp;base=LAW&amp;n=440510&amp;dst=100054" TargetMode = "External"/><Relationship Id="rId336" Type="http://schemas.openxmlformats.org/officeDocument/2006/relationships/hyperlink" Target="https://login.consultant.ru/link/?req=doc&amp;base=LAW&amp;n=386946&amp;dst=100091" TargetMode = "External"/><Relationship Id="rId337" Type="http://schemas.openxmlformats.org/officeDocument/2006/relationships/hyperlink" Target="https://login.consultant.ru/link/?req=doc&amp;base=LAW&amp;n=127887&amp;dst=100028" TargetMode = "External"/><Relationship Id="rId338" Type="http://schemas.openxmlformats.org/officeDocument/2006/relationships/hyperlink" Target="https://login.consultant.ru/link/?req=doc&amp;base=LAW&amp;n=387959&amp;dst=100011" TargetMode = "External"/><Relationship Id="rId339" Type="http://schemas.openxmlformats.org/officeDocument/2006/relationships/hyperlink" Target="https://login.consultant.ru/link/?req=doc&amp;base=LAW&amp;n=386946&amp;dst=100092" TargetMode = "External"/><Relationship Id="rId340" Type="http://schemas.openxmlformats.org/officeDocument/2006/relationships/hyperlink" Target="https://login.consultant.ru/link/?req=doc&amp;base=LAW&amp;n=440510&amp;dst=100057" TargetMode = "External"/><Relationship Id="rId341" Type="http://schemas.openxmlformats.org/officeDocument/2006/relationships/hyperlink" Target="https://login.consultant.ru/link/?req=doc&amp;base=LAW&amp;n=508482&amp;dst=101394" TargetMode = "External"/><Relationship Id="rId342" Type="http://schemas.openxmlformats.org/officeDocument/2006/relationships/hyperlink" Target="https://login.consultant.ru/link/?req=doc&amp;base=LAW&amp;n=508482&amp;dst=101396" TargetMode = "External"/><Relationship Id="rId343" Type="http://schemas.openxmlformats.org/officeDocument/2006/relationships/hyperlink" Target="https://login.consultant.ru/link/?req=doc&amp;base=LAW&amp;n=402967&amp;dst=100009" TargetMode = "External"/><Relationship Id="rId344" Type="http://schemas.openxmlformats.org/officeDocument/2006/relationships/hyperlink" Target="https://login.consultant.ru/link/?req=doc&amp;base=LAW&amp;n=508482&amp;dst=101407" TargetMode = "External"/><Relationship Id="rId345" Type="http://schemas.openxmlformats.org/officeDocument/2006/relationships/hyperlink" Target="https://login.consultant.ru/link/?req=doc&amp;base=LAW&amp;n=499669&amp;dst=100084" TargetMode = "External"/><Relationship Id="rId346" Type="http://schemas.openxmlformats.org/officeDocument/2006/relationships/hyperlink" Target="https://login.consultant.ru/link/?req=doc&amp;base=LAW&amp;n=508482&amp;dst=101410" TargetMode = "External"/><Relationship Id="rId347" Type="http://schemas.openxmlformats.org/officeDocument/2006/relationships/hyperlink" Target="https://login.consultant.ru/link/?req=doc&amp;base=LAW&amp;n=508482&amp;dst=101411" TargetMode = "External"/><Relationship Id="rId348" Type="http://schemas.openxmlformats.org/officeDocument/2006/relationships/hyperlink" Target="https://login.consultant.ru/link/?req=doc&amp;base=LAW&amp;n=508482&amp;dst=101412" TargetMode = "External"/><Relationship Id="rId349" Type="http://schemas.openxmlformats.org/officeDocument/2006/relationships/hyperlink" Target="https://login.consultant.ru/link/?req=doc&amp;base=LAW&amp;n=386946&amp;dst=100094" TargetMode = "External"/><Relationship Id="rId350" Type="http://schemas.openxmlformats.org/officeDocument/2006/relationships/hyperlink" Target="https://login.consultant.ru/link/?req=doc&amp;base=LAW&amp;n=508482&amp;dst=101415" TargetMode = "External"/><Relationship Id="rId351" Type="http://schemas.openxmlformats.org/officeDocument/2006/relationships/hyperlink" Target="https://login.consultant.ru/link/?req=doc&amp;base=LAW&amp;n=508482&amp;dst=101416" TargetMode = "External"/><Relationship Id="rId352" Type="http://schemas.openxmlformats.org/officeDocument/2006/relationships/hyperlink" Target="https://login.consultant.ru/link/?req=doc&amp;base=LAW&amp;n=508482&amp;dst=101417" TargetMode = "External"/><Relationship Id="rId353" Type="http://schemas.openxmlformats.org/officeDocument/2006/relationships/hyperlink" Target="https://login.consultant.ru/link/?req=doc&amp;base=LAW&amp;n=508482&amp;dst=101419" TargetMode = "External"/><Relationship Id="rId354" Type="http://schemas.openxmlformats.org/officeDocument/2006/relationships/hyperlink" Target="https://login.consultant.ru/link/?req=doc&amp;base=LAW&amp;n=508482&amp;dst=101420" TargetMode = "External"/><Relationship Id="rId355" Type="http://schemas.openxmlformats.org/officeDocument/2006/relationships/hyperlink" Target="https://login.consultant.ru/link/?req=doc&amp;base=LAW&amp;n=387163&amp;dst=100149" TargetMode = "External"/><Relationship Id="rId356" Type="http://schemas.openxmlformats.org/officeDocument/2006/relationships/hyperlink" Target="https://login.consultant.ru/link/?req=doc&amp;base=LAW&amp;n=521808&amp;dst=103015" TargetMode = "External"/><Relationship Id="rId357" Type="http://schemas.openxmlformats.org/officeDocument/2006/relationships/hyperlink" Target="https://login.consultant.ru/link/?req=doc&amp;base=LAW&amp;n=387163&amp;dst=100151" TargetMode = "External"/><Relationship Id="rId358" Type="http://schemas.openxmlformats.org/officeDocument/2006/relationships/hyperlink" Target="https://login.consultant.ru/link/?req=doc&amp;base=LAW&amp;n=387136&amp;dst=100216" TargetMode = "External"/><Relationship Id="rId359" Type="http://schemas.openxmlformats.org/officeDocument/2006/relationships/hyperlink" Target="https://login.consultant.ru/link/?req=doc&amp;base=LAW&amp;n=387136&amp;dst=100217" TargetMode = "External"/><Relationship Id="rId360" Type="http://schemas.openxmlformats.org/officeDocument/2006/relationships/hyperlink" Target="https://login.consultant.ru/link/?req=doc&amp;base=LAW&amp;n=387136&amp;dst=100218" TargetMode = "External"/><Relationship Id="rId361" Type="http://schemas.openxmlformats.org/officeDocument/2006/relationships/hyperlink" Target="https://login.consultant.ru/link/?req=doc&amp;base=LAW&amp;n=386946&amp;dst=100105" TargetMode = "External"/><Relationship Id="rId362" Type="http://schemas.openxmlformats.org/officeDocument/2006/relationships/hyperlink" Target="https://login.consultant.ru/link/?req=doc&amp;base=LAW&amp;n=387136&amp;dst=100219" TargetMode = "External"/><Relationship Id="rId363" Type="http://schemas.openxmlformats.org/officeDocument/2006/relationships/hyperlink" Target="https://login.consultant.ru/link/?req=doc&amp;base=LAW&amp;n=387163&amp;dst=100153" TargetMode = "External"/><Relationship Id="rId364" Type="http://schemas.openxmlformats.org/officeDocument/2006/relationships/hyperlink" Target="https://login.consultant.ru/link/?req=doc&amp;base=LAW&amp;n=387136&amp;dst=100221" TargetMode = "External"/><Relationship Id="rId365" Type="http://schemas.openxmlformats.org/officeDocument/2006/relationships/hyperlink" Target="https://login.consultant.ru/link/?req=doc&amp;base=LAW&amp;n=387136&amp;dst=100223" TargetMode = "External"/><Relationship Id="rId366" Type="http://schemas.openxmlformats.org/officeDocument/2006/relationships/hyperlink" Target="https://login.consultant.ru/link/?req=doc&amp;base=LAW&amp;n=387163&amp;dst=100154" TargetMode = "External"/><Relationship Id="rId367" Type="http://schemas.openxmlformats.org/officeDocument/2006/relationships/hyperlink" Target="https://login.consultant.ru/link/?req=doc&amp;base=LAW&amp;n=387163&amp;dst=100158" TargetMode = "External"/><Relationship Id="rId368" Type="http://schemas.openxmlformats.org/officeDocument/2006/relationships/hyperlink" Target="https://login.consultant.ru/link/?req=doc&amp;base=LAW&amp;n=387136&amp;dst=100225" TargetMode = "External"/><Relationship Id="rId369" Type="http://schemas.openxmlformats.org/officeDocument/2006/relationships/hyperlink" Target="https://login.consultant.ru/link/?req=doc&amp;base=LAW&amp;n=387163&amp;dst=100160" TargetMode = "External"/><Relationship Id="rId370" Type="http://schemas.openxmlformats.org/officeDocument/2006/relationships/hyperlink" Target="https://login.consultant.ru/link/?req=doc&amp;base=LAW&amp;n=387136&amp;dst=100226" TargetMode = "External"/><Relationship Id="rId371" Type="http://schemas.openxmlformats.org/officeDocument/2006/relationships/hyperlink" Target="https://login.consultant.ru/link/?req=doc&amp;base=LAW&amp;n=387136&amp;dst=100227" TargetMode = "External"/><Relationship Id="rId372" Type="http://schemas.openxmlformats.org/officeDocument/2006/relationships/hyperlink" Target="https://login.consultant.ru/link/?req=doc&amp;base=LAW&amp;n=386946&amp;dst=100106" TargetMode = "External"/><Relationship Id="rId373" Type="http://schemas.openxmlformats.org/officeDocument/2006/relationships/hyperlink" Target="https://login.consultant.ru/link/?req=doc&amp;base=LAW&amp;n=495254&amp;dst=100201" TargetMode = "External"/><Relationship Id="rId374" Type="http://schemas.openxmlformats.org/officeDocument/2006/relationships/hyperlink" Target="https://login.consultant.ru/link/?req=doc&amp;base=LAW&amp;n=495254&amp;dst=100203" TargetMode = "External"/><Relationship Id="rId375" Type="http://schemas.openxmlformats.org/officeDocument/2006/relationships/hyperlink" Target="https://login.consultant.ru/link/?req=doc&amp;base=LAW&amp;n=495254&amp;dst=100205" TargetMode = "External"/><Relationship Id="rId376" Type="http://schemas.openxmlformats.org/officeDocument/2006/relationships/hyperlink" Target="https://login.consultant.ru/link/?req=doc&amp;base=LAW&amp;n=205818&amp;dst=100017" TargetMode = "External"/><Relationship Id="rId377" Type="http://schemas.openxmlformats.org/officeDocument/2006/relationships/hyperlink" Target="https://login.consultant.ru/link/?req=doc&amp;base=LAW&amp;n=205818&amp;dst=100040" TargetMode = "External"/><Relationship Id="rId378" Type="http://schemas.openxmlformats.org/officeDocument/2006/relationships/hyperlink" Target="https://login.consultant.ru/link/?req=doc&amp;base=LAW&amp;n=196370&amp;dst=100071" TargetMode = "External"/><Relationship Id="rId379" Type="http://schemas.openxmlformats.org/officeDocument/2006/relationships/hyperlink" Target="https://login.consultant.ru/link/?req=doc&amp;base=LAW&amp;n=495254&amp;dst=100208" TargetMode = "External"/><Relationship Id="rId380" Type="http://schemas.openxmlformats.org/officeDocument/2006/relationships/hyperlink" Target="https://login.consultant.ru/link/?req=doc&amp;base=LAW&amp;n=495254&amp;dst=100209" TargetMode = "External"/><Relationship Id="rId381" Type="http://schemas.openxmlformats.org/officeDocument/2006/relationships/hyperlink" Target="https://login.consultant.ru/link/?req=doc&amp;base=LAW&amp;n=495254&amp;dst=100210" TargetMode = "External"/><Relationship Id="rId382" Type="http://schemas.openxmlformats.org/officeDocument/2006/relationships/hyperlink" Target="https://login.consultant.ru/link/?req=doc&amp;base=LAW&amp;n=495254&amp;dst=100211" TargetMode = "External"/><Relationship Id="rId383" Type="http://schemas.openxmlformats.org/officeDocument/2006/relationships/hyperlink" Target="https://login.consultant.ru/link/?req=doc&amp;base=LAW&amp;n=196370&amp;dst=100073" TargetMode = "External"/><Relationship Id="rId384" Type="http://schemas.openxmlformats.org/officeDocument/2006/relationships/hyperlink" Target="https://login.consultant.ru/link/?req=doc&amp;base=LAW&amp;n=495254&amp;dst=100213" TargetMode = "External"/><Relationship Id="rId385" Type="http://schemas.openxmlformats.org/officeDocument/2006/relationships/hyperlink" Target="https://login.consultant.ru/link/?req=doc&amp;base=LAW&amp;n=495254&amp;dst=100214" TargetMode = "External"/><Relationship Id="rId386" Type="http://schemas.openxmlformats.org/officeDocument/2006/relationships/hyperlink" Target="https://login.consultant.ru/link/?req=doc&amp;base=LAW&amp;n=196370&amp;dst=100077" TargetMode = "External"/><Relationship Id="rId387" Type="http://schemas.openxmlformats.org/officeDocument/2006/relationships/hyperlink" Target="https://login.consultant.ru/link/?req=doc&amp;base=LAW&amp;n=196370&amp;dst=100079" TargetMode = "External"/><Relationship Id="rId388" Type="http://schemas.openxmlformats.org/officeDocument/2006/relationships/hyperlink" Target="https://login.consultant.ru/link/?req=doc&amp;base=LAW&amp;n=196370&amp;dst=100082" TargetMode = "External"/><Relationship Id="rId389" Type="http://schemas.openxmlformats.org/officeDocument/2006/relationships/hyperlink" Target="https://login.consultant.ru/link/?req=doc&amp;base=LAW&amp;n=495254&amp;dst=100215" TargetMode = "External"/><Relationship Id="rId390" Type="http://schemas.openxmlformats.org/officeDocument/2006/relationships/hyperlink" Target="https://login.consultant.ru/link/?req=doc&amp;base=LAW&amp;n=495254&amp;dst=100217" TargetMode = "External"/><Relationship Id="rId391" Type="http://schemas.openxmlformats.org/officeDocument/2006/relationships/hyperlink" Target="https://login.consultant.ru/link/?req=doc&amp;base=LAW&amp;n=495254&amp;dst=100218" TargetMode = "External"/><Relationship Id="rId392" Type="http://schemas.openxmlformats.org/officeDocument/2006/relationships/hyperlink" Target="https://login.consultant.ru/link/?req=doc&amp;base=LAW&amp;n=196370&amp;dst=100083" TargetMode = "External"/><Relationship Id="rId393" Type="http://schemas.openxmlformats.org/officeDocument/2006/relationships/hyperlink" Target="https://login.consultant.ru/link/?req=doc&amp;base=LAW&amp;n=495254&amp;dst=100220" TargetMode = "External"/><Relationship Id="rId394" Type="http://schemas.openxmlformats.org/officeDocument/2006/relationships/hyperlink" Target="https://login.consultant.ru/link/?req=doc&amp;base=LAW&amp;n=495254&amp;dst=100221" TargetMode = "External"/><Relationship Id="rId395" Type="http://schemas.openxmlformats.org/officeDocument/2006/relationships/hyperlink" Target="https://login.consultant.ru/link/?req=doc&amp;base=LAW&amp;n=196370&amp;dst=100085" TargetMode = "External"/><Relationship Id="rId396" Type="http://schemas.openxmlformats.org/officeDocument/2006/relationships/hyperlink" Target="https://login.consultant.ru/link/?req=doc&amp;base=LAW&amp;n=377710&amp;dst=100008" TargetMode = "External"/><Relationship Id="rId397" Type="http://schemas.openxmlformats.org/officeDocument/2006/relationships/hyperlink" Target="https://login.consultant.ru/link/?req=doc&amp;base=LAW&amp;n=387136&amp;dst=100232" TargetMode = "External"/><Relationship Id="rId398" Type="http://schemas.openxmlformats.org/officeDocument/2006/relationships/hyperlink" Target="https://login.consultant.ru/link/?req=doc&amp;base=LAW&amp;n=495254&amp;dst=100223" TargetMode = "External"/><Relationship Id="rId399" Type="http://schemas.openxmlformats.org/officeDocument/2006/relationships/hyperlink" Target="https://login.consultant.ru/link/?req=doc&amp;base=LAW&amp;n=495254&amp;dst=100224" TargetMode = "External"/><Relationship Id="rId400" Type="http://schemas.openxmlformats.org/officeDocument/2006/relationships/hyperlink" Target="https://login.consultant.ru/link/?req=doc&amp;base=LAW&amp;n=495254&amp;dst=100224" TargetMode = "External"/><Relationship Id="rId401" Type="http://schemas.openxmlformats.org/officeDocument/2006/relationships/hyperlink" Target="https://login.consultant.ru/link/?req=doc&amp;base=LAW&amp;n=386946&amp;dst=100107" TargetMode = "External"/><Relationship Id="rId402" Type="http://schemas.openxmlformats.org/officeDocument/2006/relationships/hyperlink" Target="https://login.consultant.ru/link/?req=doc&amp;base=LAW&amp;n=495254&amp;dst=100224" TargetMode = "External"/><Relationship Id="rId403" Type="http://schemas.openxmlformats.org/officeDocument/2006/relationships/hyperlink" Target="https://login.consultant.ru/link/?req=doc&amp;base=LAW&amp;n=495254&amp;dst=100225" TargetMode = "External"/><Relationship Id="rId404" Type="http://schemas.openxmlformats.org/officeDocument/2006/relationships/hyperlink" Target="https://login.consultant.ru/link/?req=doc&amp;base=LAW&amp;n=387163&amp;dst=100162" TargetMode = "External"/><Relationship Id="rId405" Type="http://schemas.openxmlformats.org/officeDocument/2006/relationships/hyperlink" Target="https://login.consultant.ru/link/?req=doc&amp;base=LAW&amp;n=387163&amp;dst=100177" TargetMode = "External"/><Relationship Id="rId406" Type="http://schemas.openxmlformats.org/officeDocument/2006/relationships/hyperlink" Target="https://login.consultant.ru/link/?req=doc&amp;base=LAW&amp;n=387136&amp;dst=100239" TargetMode = "External"/><Relationship Id="rId407" Type="http://schemas.openxmlformats.org/officeDocument/2006/relationships/hyperlink" Target="https://login.consultant.ru/link/?req=doc&amp;base=LAW&amp;n=387136&amp;dst=100240" TargetMode = "External"/><Relationship Id="rId408" Type="http://schemas.openxmlformats.org/officeDocument/2006/relationships/hyperlink" Target="https://login.consultant.ru/link/?req=doc&amp;base=LAW&amp;n=511316&amp;dst=100451" TargetMode = "External"/><Relationship Id="rId409" Type="http://schemas.openxmlformats.org/officeDocument/2006/relationships/hyperlink" Target="https://login.consultant.ru/link/?req=doc&amp;base=LAW&amp;n=387136&amp;dst=100241" TargetMode = "External"/><Relationship Id="rId410" Type="http://schemas.openxmlformats.org/officeDocument/2006/relationships/hyperlink" Target="https://login.consultant.ru/link/?req=doc&amp;base=LAW&amp;n=387136&amp;dst=100242" TargetMode = "External"/><Relationship Id="rId411" Type="http://schemas.openxmlformats.org/officeDocument/2006/relationships/hyperlink" Target="https://login.consultant.ru/link/?req=doc&amp;base=LAW&amp;n=387136&amp;dst=100244" TargetMode = "External"/><Relationship Id="rId412" Type="http://schemas.openxmlformats.org/officeDocument/2006/relationships/hyperlink" Target="https://login.consultant.ru/link/?req=doc&amp;base=LAW&amp;n=387163&amp;dst=100178" TargetMode = "External"/><Relationship Id="rId413" Type="http://schemas.openxmlformats.org/officeDocument/2006/relationships/hyperlink" Target="https://login.consultant.ru/link/?req=doc&amp;base=LAW&amp;n=387163&amp;dst=100181" TargetMode = "External"/><Relationship Id="rId414" Type="http://schemas.openxmlformats.org/officeDocument/2006/relationships/hyperlink" Target="https://login.consultant.ru/link/?req=doc&amp;base=LAW&amp;n=386946&amp;dst=100110" TargetMode = "External"/><Relationship Id="rId415" Type="http://schemas.openxmlformats.org/officeDocument/2006/relationships/hyperlink" Target="https://login.consultant.ru/link/?req=doc&amp;base=LAW&amp;n=514425&amp;dst=100029" TargetMode = "External"/><Relationship Id="rId416" Type="http://schemas.openxmlformats.org/officeDocument/2006/relationships/hyperlink" Target="https://login.consultant.ru/link/?req=doc&amp;base=LAW&amp;n=514425&amp;dst=101014" TargetMode = "External"/><Relationship Id="rId417" Type="http://schemas.openxmlformats.org/officeDocument/2006/relationships/hyperlink" Target="https://login.consultant.ru/link/?req=doc&amp;base=LAW&amp;n=515317&amp;dst=100162" TargetMode = "External"/><Relationship Id="rId418" Type="http://schemas.openxmlformats.org/officeDocument/2006/relationships/hyperlink" Target="https://login.consultant.ru/link/?req=doc&amp;base=LAW&amp;n=416224&amp;dst=100010" TargetMode = "External"/><Relationship Id="rId419" Type="http://schemas.openxmlformats.org/officeDocument/2006/relationships/hyperlink" Target="https://login.consultant.ru/link/?req=doc&amp;base=LAW&amp;n=391742&amp;dst=100011" TargetMode = "External"/><Relationship Id="rId420" Type="http://schemas.openxmlformats.org/officeDocument/2006/relationships/hyperlink" Target="https://login.consultant.ru/link/?req=doc&amp;base=LAW&amp;n=386946&amp;dst=100111" TargetMode = "External"/><Relationship Id="rId421" Type="http://schemas.openxmlformats.org/officeDocument/2006/relationships/hyperlink" Target="https://login.consultant.ru/link/?req=doc&amp;base=LAW&amp;n=387136&amp;dst=100245" TargetMode = "External"/><Relationship Id="rId422" Type="http://schemas.openxmlformats.org/officeDocument/2006/relationships/hyperlink" Target="https://login.consultant.ru/link/?req=doc&amp;base=LAW&amp;n=387136&amp;dst=100247" TargetMode = "External"/><Relationship Id="rId423" Type="http://schemas.openxmlformats.org/officeDocument/2006/relationships/hyperlink" Target="https://login.consultant.ru/link/?req=doc&amp;base=LAW&amp;n=298681&amp;dst=100141" TargetMode = "External"/><Relationship Id="rId424" Type="http://schemas.openxmlformats.org/officeDocument/2006/relationships/hyperlink" Target="https://login.consultant.ru/link/?req=doc&amp;base=LAW&amp;n=511316&amp;dst=100586" TargetMode = "External"/><Relationship Id="rId425" Type="http://schemas.openxmlformats.org/officeDocument/2006/relationships/hyperlink" Target="https://login.consultant.ru/link/?req=doc&amp;base=LAW&amp;n=511316&amp;dst=100453" TargetMode = "External"/><Relationship Id="rId426" Type="http://schemas.openxmlformats.org/officeDocument/2006/relationships/hyperlink" Target="https://login.consultant.ru/link/?req=doc&amp;base=LAW&amp;n=461430" TargetMode = "External"/><Relationship Id="rId427" Type="http://schemas.openxmlformats.org/officeDocument/2006/relationships/hyperlink" Target="https://login.consultant.ru/link/?req=doc&amp;base=LAW&amp;n=196370&amp;dst=100088" TargetMode = "External"/><Relationship Id="rId428" Type="http://schemas.openxmlformats.org/officeDocument/2006/relationships/hyperlink" Target="https://login.consultant.ru/link/?req=doc&amp;base=LAW&amp;n=508482&amp;dst=101422" TargetMode = "External"/><Relationship Id="rId429" Type="http://schemas.openxmlformats.org/officeDocument/2006/relationships/hyperlink" Target="https://login.consultant.ru/link/?req=doc&amp;base=LAW&amp;n=495254&amp;dst=100228" TargetMode = "External"/><Relationship Id="rId430" Type="http://schemas.openxmlformats.org/officeDocument/2006/relationships/hyperlink" Target="https://login.consultant.ru/link/?req=doc&amp;base=LAW&amp;n=196370&amp;dst=100090" TargetMode = "External"/><Relationship Id="rId431" Type="http://schemas.openxmlformats.org/officeDocument/2006/relationships/hyperlink" Target="https://login.consultant.ru/link/?req=doc&amp;base=LAW&amp;n=495254&amp;dst=100230" TargetMode = "External"/><Relationship Id="rId432" Type="http://schemas.openxmlformats.org/officeDocument/2006/relationships/hyperlink" Target="https://login.consultant.ru/link/?req=doc&amp;base=LAW&amp;n=495254&amp;dst=100231" TargetMode = "External"/><Relationship Id="rId433" Type="http://schemas.openxmlformats.org/officeDocument/2006/relationships/hyperlink" Target="https://login.consultant.ru/link/?req=doc&amp;base=LAW&amp;n=196370&amp;dst=100092" TargetMode = "External"/><Relationship Id="rId434" Type="http://schemas.openxmlformats.org/officeDocument/2006/relationships/hyperlink" Target="https://login.consultant.ru/link/?req=doc&amp;base=LAW&amp;n=196370&amp;dst=100095" TargetMode = "External"/><Relationship Id="rId435" Type="http://schemas.openxmlformats.org/officeDocument/2006/relationships/hyperlink" Target="https://login.consultant.ru/link/?req=doc&amp;base=LAW&amp;n=520807&amp;dst=100015" TargetMode = "External"/><Relationship Id="rId436" Type="http://schemas.openxmlformats.org/officeDocument/2006/relationships/hyperlink" Target="https://login.consultant.ru/link/?req=doc&amp;base=LAW&amp;n=196370&amp;dst=100100" TargetMode = "External"/><Relationship Id="rId437" Type="http://schemas.openxmlformats.org/officeDocument/2006/relationships/hyperlink" Target="https://login.consultant.ru/link/?req=doc&amp;base=LAW&amp;n=386946&amp;dst=100119" TargetMode = "External"/><Relationship Id="rId438" Type="http://schemas.openxmlformats.org/officeDocument/2006/relationships/hyperlink" Target="https://login.consultant.ru/link/?req=doc&amp;base=LAW&amp;n=196370&amp;dst=100102" TargetMode = "External"/><Relationship Id="rId439" Type="http://schemas.openxmlformats.org/officeDocument/2006/relationships/hyperlink" Target="https://login.consultant.ru/link/?req=doc&amp;base=LAW&amp;n=495254&amp;dst=100232" TargetMode = "External"/><Relationship Id="rId440" Type="http://schemas.openxmlformats.org/officeDocument/2006/relationships/hyperlink" Target="https://login.consultant.ru/link/?req=doc&amp;base=LAW&amp;n=386946&amp;dst=100120" TargetMode = "External"/><Relationship Id="rId441" Type="http://schemas.openxmlformats.org/officeDocument/2006/relationships/hyperlink" Target="https://login.consultant.ru/link/?req=doc&amp;base=LAW&amp;n=508482&amp;dst=101423" TargetMode = "External"/><Relationship Id="rId442" Type="http://schemas.openxmlformats.org/officeDocument/2006/relationships/hyperlink" Target="https://login.consultant.ru/link/?req=doc&amp;base=LAW&amp;n=135492&amp;dst=100009" TargetMode = "External"/><Relationship Id="rId443" Type="http://schemas.openxmlformats.org/officeDocument/2006/relationships/hyperlink" Target="https://login.consultant.ru/link/?req=doc&amp;base=LAW&amp;n=440510&amp;dst=100066" TargetMode = "External"/><Relationship Id="rId444" Type="http://schemas.openxmlformats.org/officeDocument/2006/relationships/hyperlink" Target="https://login.consultant.ru/link/?req=doc&amp;base=LAW&amp;n=386946&amp;dst=100121" TargetMode = "External"/><Relationship Id="rId445" Type="http://schemas.openxmlformats.org/officeDocument/2006/relationships/hyperlink" Target="https://login.consultant.ru/link/?req=doc&amp;base=LAW&amp;n=387136&amp;dst=100250" TargetMode = "External"/><Relationship Id="rId446" Type="http://schemas.openxmlformats.org/officeDocument/2006/relationships/hyperlink" Target="https://login.consultant.ru/link/?req=doc&amp;base=LAW&amp;n=191811&amp;dst=100010" TargetMode = "External"/><Relationship Id="rId447" Type="http://schemas.openxmlformats.org/officeDocument/2006/relationships/hyperlink" Target="https://login.consultant.ru/link/?req=doc&amp;base=LAW&amp;n=510625&amp;dst=100537" TargetMode = "External"/><Relationship Id="rId448" Type="http://schemas.openxmlformats.org/officeDocument/2006/relationships/hyperlink" Target="https://login.consultant.ru/link/?req=doc&amp;base=LAW&amp;n=387136&amp;dst=100253" TargetMode = "External"/><Relationship Id="rId449" Type="http://schemas.openxmlformats.org/officeDocument/2006/relationships/hyperlink" Target="https://login.consultant.ru/link/?req=doc&amp;base=LAW&amp;n=334042&amp;dst=100012" TargetMode = "External"/><Relationship Id="rId450" Type="http://schemas.openxmlformats.org/officeDocument/2006/relationships/hyperlink" Target="https://login.consultant.ru/link/?req=doc&amp;base=LAW&amp;n=334042&amp;dst=100281" TargetMode = "External"/><Relationship Id="rId451" Type="http://schemas.openxmlformats.org/officeDocument/2006/relationships/hyperlink" Target="https://login.consultant.ru/link/?req=doc&amp;base=LAW&amp;n=216109&amp;dst=100006" TargetMode = "External"/><Relationship Id="rId452" Type="http://schemas.openxmlformats.org/officeDocument/2006/relationships/hyperlink" Target="https://login.consultant.ru/link/?req=doc&amp;base=LAW&amp;n=495254&amp;dst=100233" TargetMode = "External"/><Relationship Id="rId453" Type="http://schemas.openxmlformats.org/officeDocument/2006/relationships/hyperlink" Target="https://login.consultant.ru/link/?req=doc&amp;base=LAW&amp;n=149674&amp;dst=100032" TargetMode = "External"/><Relationship Id="rId454" Type="http://schemas.openxmlformats.org/officeDocument/2006/relationships/hyperlink" Target="https://login.consultant.ru/link/?req=doc&amp;base=LAW&amp;n=436355&amp;dst=100036" TargetMode = "External"/><Relationship Id="rId455" Type="http://schemas.openxmlformats.org/officeDocument/2006/relationships/hyperlink" Target="https://login.consultant.ru/link/?req=doc&amp;base=LAW&amp;n=508482&amp;dst=101424" TargetMode = "External"/><Relationship Id="rId456" Type="http://schemas.openxmlformats.org/officeDocument/2006/relationships/hyperlink" Target="https://login.consultant.ru/link/?req=doc&amp;base=LAW&amp;n=512453&amp;dst=100011" TargetMode = "External"/><Relationship Id="rId457" Type="http://schemas.openxmlformats.org/officeDocument/2006/relationships/hyperlink" Target="https://login.consultant.ru/link/?req=doc&amp;base=LAW&amp;n=499669" TargetMode = "External"/><Relationship Id="rId458" Type="http://schemas.openxmlformats.org/officeDocument/2006/relationships/hyperlink" Target="https://login.consultant.ru/link/?req=doc&amp;base=LAW&amp;n=512453&amp;dst=100009" TargetMode = "External"/><Relationship Id="rId459" Type="http://schemas.openxmlformats.org/officeDocument/2006/relationships/hyperlink" Target="https://login.consultant.ru/link/?req=doc&amp;base=LAW&amp;n=508482&amp;dst=101426" TargetMode = "External"/><Relationship Id="rId460" Type="http://schemas.openxmlformats.org/officeDocument/2006/relationships/hyperlink" Target="https://login.consultant.ru/link/?req=doc&amp;base=LAW&amp;n=40593" TargetMode = "External"/><Relationship Id="rId461" Type="http://schemas.openxmlformats.org/officeDocument/2006/relationships/hyperlink" Target="https://login.consultant.ru/link/?req=doc&amp;base=LAW&amp;n=2071" TargetMode = "External"/><Relationship Id="rId462" Type="http://schemas.openxmlformats.org/officeDocument/2006/relationships/hyperlink" Target="https://login.consultant.ru/link/?req=doc&amp;base=LAW&amp;n=40538" TargetMode = "External"/><Relationship Id="rId463" Type="http://schemas.openxmlformats.org/officeDocument/2006/relationships/hyperlink" Target="https://login.consultant.ru/link/?req=doc&amp;base=LAW&amp;n=2081" TargetMode = "External"/><Relationship Id="rId464" Type="http://schemas.openxmlformats.org/officeDocument/2006/relationships/hyperlink" Target="https://login.consultant.ru/link/?req=doc&amp;base=LAW&amp;n=32910&amp;dst=100037" TargetMode = "External"/><Relationship Id="rId465" Type="http://schemas.openxmlformats.org/officeDocument/2006/relationships/hyperlink" Target="https://login.consultant.ru/link/?req=doc&amp;base=LAW&amp;n=32910&amp;dst=100041" TargetMode = "External"/><Relationship Id="rId466" Type="http://schemas.openxmlformats.org/officeDocument/2006/relationships/hyperlink" Target="https://login.consultant.ru/link/?req=doc&amp;base=LAW&amp;n=18004&amp;dst=100012" TargetMode = "External"/><Relationship Id="rId467" Type="http://schemas.openxmlformats.org/officeDocument/2006/relationships/hyperlink" Target="https://login.consultant.ru/link/?req=doc&amp;base=LAW&amp;n=19618" TargetMode = "External"/><Relationship Id="rId468" Type="http://schemas.openxmlformats.org/officeDocument/2006/relationships/hyperlink" Target="https://login.consultant.ru/link/?req=doc&amp;base=LAW&amp;n=35344&amp;dst=100010" TargetMode = "External"/><Relationship Id="rId469" Type="http://schemas.openxmlformats.org/officeDocument/2006/relationships/hyperlink" Target="https://login.consultant.ru/link/?req=doc&amp;base=LAW&amp;n=37869&amp;dst=100040" TargetMode = "External"/><Relationship Id="rId470" Type="http://schemas.openxmlformats.org/officeDocument/2006/relationships/hyperlink" Target="https://login.consultant.ru/link/?req=doc&amp;base=LAW&amp;n=37869&amp;dst=10004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27.12.2002 N 184-ФЗ
(ред. от 25.12.2023)
"О техническом регулировании"</dc:title>
  <dcterms:created xsi:type="dcterms:W3CDTF">2025-12-29T09:39:56Z</dcterms:created>
</cp:coreProperties>
</file>